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CC" w:rsidRPr="005A023E" w:rsidRDefault="00BD43CC">
      <w:pPr>
        <w:jc w:val="center"/>
        <w:rPr>
          <w:rFonts w:ascii="Arial" w:hAnsi="Arial" w:cs="Arial"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</w:rPr>
      </w:pPr>
    </w:p>
    <w:p w:rsidR="00BD43CC" w:rsidRPr="006E7E22" w:rsidRDefault="00BD43CC">
      <w:pPr>
        <w:jc w:val="center"/>
        <w:rPr>
          <w:rFonts w:ascii="Arial" w:hAnsi="Arial" w:cs="Arial"/>
        </w:rPr>
      </w:pPr>
    </w:p>
    <w:p w:rsidR="00BD43CC" w:rsidRPr="006E7E22" w:rsidRDefault="00BD43CC">
      <w:pPr>
        <w:jc w:val="center"/>
        <w:rPr>
          <w:rFonts w:ascii="Arial" w:hAnsi="Arial" w:cs="Arial"/>
        </w:rPr>
      </w:pPr>
    </w:p>
    <w:p w:rsidR="00BD43CC" w:rsidRPr="006E7E22" w:rsidRDefault="00BD43CC">
      <w:pPr>
        <w:jc w:val="center"/>
        <w:rPr>
          <w:rFonts w:ascii="Arial" w:hAnsi="Arial" w:cs="Arial"/>
        </w:rPr>
      </w:pPr>
    </w:p>
    <w:p w:rsidR="00BD43CC" w:rsidRPr="006E7E22" w:rsidRDefault="00BD43CC">
      <w:pPr>
        <w:jc w:val="center"/>
        <w:rPr>
          <w:rFonts w:ascii="Arial" w:hAnsi="Arial" w:cs="Arial"/>
        </w:rPr>
      </w:pPr>
    </w:p>
    <w:p w:rsidR="00BD43CC" w:rsidRPr="006E7E22" w:rsidRDefault="006B724A" w:rsidP="006B724A">
      <w:pPr>
        <w:tabs>
          <w:tab w:val="left" w:pos="27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D43CC" w:rsidRPr="006E7E22" w:rsidRDefault="00BD43CC">
      <w:pPr>
        <w:jc w:val="center"/>
        <w:rPr>
          <w:rFonts w:ascii="Arial" w:hAnsi="Arial" w:cs="Arial"/>
        </w:rPr>
      </w:pPr>
    </w:p>
    <w:p w:rsidR="00BD43CC" w:rsidRPr="006E7E22" w:rsidRDefault="00BD43CC">
      <w:pPr>
        <w:jc w:val="center"/>
        <w:rPr>
          <w:rFonts w:ascii="Arial" w:hAnsi="Arial" w:cs="Arial"/>
        </w:rPr>
      </w:pPr>
    </w:p>
    <w:p w:rsidR="00BD43CC" w:rsidRPr="006E7E22" w:rsidRDefault="00BD43CC">
      <w:pPr>
        <w:jc w:val="center"/>
        <w:rPr>
          <w:rFonts w:ascii="Arial" w:hAnsi="Arial" w:cs="Arial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EF5373">
      <w:pPr>
        <w:jc w:val="center"/>
        <w:rPr>
          <w:rFonts w:ascii="Arial" w:hAnsi="Arial" w:cs="Arial"/>
          <w:b/>
          <w:bCs/>
          <w:lang w:val="sr-Cyrl-BA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lang w:val="en-US" w:eastAsia="en-US" w:bidi="ar-SA"/>
        </w:rPr>
        <w:pict>
          <v:rect id="Rectangle 2" o:spid="_x0000_s1026" style="position:absolute;left:0;text-align:left;margin-left:0;margin-top:0;width:426.45pt;height:154.75pt;z-index:251657728;visibility:visible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E22597" w:rsidRPr="006E7E22" w:rsidRDefault="00E22597" w:rsidP="00332926">
                  <w:pPr>
                    <w:jc w:val="center"/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</w:pPr>
                </w:p>
                <w:p w:rsidR="00E22597" w:rsidRPr="006E7E22" w:rsidRDefault="00E22597" w:rsidP="00332926">
                  <w:pPr>
                    <w:jc w:val="center"/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sr-Cyrl-BA"/>
                    </w:rPr>
                  </w:pPr>
                  <w:r w:rsidRPr="006E7E22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sr-Cyrl-BA"/>
                    </w:rPr>
                    <w:t>И</w:t>
                  </w:r>
                  <w:r w:rsidRPr="006E7E22"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 xml:space="preserve">НФОРМАЦИЈА </w:t>
                  </w:r>
                  <w:r w:rsidRPr="006E7E22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sr-Cyrl-BA"/>
                    </w:rPr>
                    <w:t xml:space="preserve">О ПОСЛОВАЊУ </w:t>
                  </w:r>
                </w:p>
                <w:p w:rsidR="00E22597" w:rsidRPr="006E7E22" w:rsidRDefault="00E22597" w:rsidP="000B36DF">
                  <w:pPr>
                    <w:jc w:val="center"/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sr-Cyrl-BA"/>
                    </w:rPr>
                  </w:pPr>
                  <w:r w:rsidRPr="006E7E22">
                    <w:rPr>
                      <w:rFonts w:ascii="Arial" w:hAnsi="Arial" w:cs="Arial"/>
                      <w:b/>
                      <w:bCs/>
                      <w:sz w:val="48"/>
                      <w:szCs w:val="48"/>
                    </w:rPr>
                    <w:t>ЈУ "Ц</w:t>
                  </w:r>
                  <w:r w:rsidRPr="006E7E22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sr-Cyrl-BA"/>
                    </w:rPr>
                    <w:t>ЕНТАР ЗА СОЦИЈАЛНИ РАД"</w:t>
                  </w:r>
                </w:p>
                <w:p w:rsidR="00E22597" w:rsidRPr="006E7E22" w:rsidRDefault="00E22597" w:rsidP="00332926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E7E22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sr-Cyrl-BA"/>
                    </w:rPr>
                    <w:t xml:space="preserve">за период јануар-јуни </w:t>
                  </w:r>
                  <w:r w:rsidRPr="0088337D">
                    <w:rPr>
                      <w:rFonts w:ascii="Arial" w:hAnsi="Arial" w:cs="Arial"/>
                      <w:b/>
                      <w:bCs/>
                      <w:color w:val="0D0D0D" w:themeColor="text1" w:themeTint="F2"/>
                      <w:sz w:val="48"/>
                      <w:szCs w:val="48"/>
                      <w:lang w:val="sr-Cyrl-BA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D0D0D" w:themeColor="text1" w:themeTint="F2"/>
                      <w:sz w:val="48"/>
                      <w:szCs w:val="48"/>
                    </w:rPr>
                    <w:t>24</w:t>
                  </w:r>
                  <w:r w:rsidRPr="0088337D">
                    <w:rPr>
                      <w:rFonts w:ascii="Arial" w:hAnsi="Arial" w:cs="Arial"/>
                      <w:b/>
                      <w:bCs/>
                      <w:color w:val="0D0D0D" w:themeColor="text1" w:themeTint="F2"/>
                      <w:sz w:val="48"/>
                      <w:szCs w:val="48"/>
                      <w:lang w:val="sr-Cyrl-BA"/>
                    </w:rPr>
                    <w:t>.</w:t>
                  </w:r>
                  <w:r w:rsidRPr="006E7E22">
                    <w:rPr>
                      <w:rFonts w:ascii="Arial" w:hAnsi="Arial" w:cs="Arial"/>
                      <w:b/>
                      <w:bCs/>
                      <w:sz w:val="48"/>
                      <w:szCs w:val="48"/>
                      <w:lang w:val="sr-Cyrl-BA"/>
                    </w:rPr>
                    <w:t xml:space="preserve"> године</w:t>
                  </w:r>
                </w:p>
                <w:p w:rsidR="00E22597" w:rsidRPr="006E7E22" w:rsidRDefault="00E22597" w:rsidP="00332926">
                  <w:pPr>
                    <w:jc w:val="center"/>
                    <w:rPr>
                      <w:rFonts w:ascii="Arial" w:hAnsi="Arial" w:cs="Arial"/>
                    </w:rPr>
                  </w:pPr>
                </w:p>
              </w:txbxContent>
            </v:textbox>
            <w10:wrap type="square" anchorx="margin" anchory="margin"/>
          </v:rect>
        </w:pict>
      </w:r>
    </w:p>
    <w:p w:rsidR="00BD43CC" w:rsidRPr="006E7E22" w:rsidRDefault="00BD43CC">
      <w:pPr>
        <w:jc w:val="center"/>
        <w:rPr>
          <w:rFonts w:ascii="Arial" w:hAnsi="Arial" w:cs="Arial"/>
          <w:b/>
          <w:bCs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BD43CC" w:rsidRPr="006E7E22" w:rsidRDefault="00BD43CC">
      <w:pPr>
        <w:jc w:val="center"/>
        <w:rPr>
          <w:rFonts w:ascii="Arial" w:hAnsi="Arial" w:cs="Arial"/>
          <w:b/>
          <w:bCs/>
          <w:lang w:val="sr-Cyrl-BA"/>
        </w:rPr>
      </w:pPr>
    </w:p>
    <w:p w:rsidR="00361022" w:rsidRPr="006E7E22" w:rsidRDefault="00361022">
      <w:pPr>
        <w:jc w:val="center"/>
        <w:rPr>
          <w:rFonts w:ascii="Arial" w:hAnsi="Arial" w:cs="Arial"/>
          <w:b/>
          <w:bCs/>
        </w:rPr>
      </w:pPr>
    </w:p>
    <w:p w:rsidR="00361022" w:rsidRPr="006E7E22" w:rsidRDefault="00361022">
      <w:pPr>
        <w:jc w:val="center"/>
        <w:rPr>
          <w:rFonts w:ascii="Arial" w:hAnsi="Arial" w:cs="Arial"/>
          <w:b/>
          <w:bCs/>
        </w:rPr>
      </w:pPr>
    </w:p>
    <w:p w:rsidR="00361022" w:rsidRPr="006E7E22" w:rsidRDefault="00361022">
      <w:pPr>
        <w:jc w:val="center"/>
        <w:rPr>
          <w:rFonts w:ascii="Arial" w:hAnsi="Arial" w:cs="Arial"/>
          <w:b/>
          <w:bCs/>
        </w:rPr>
      </w:pPr>
    </w:p>
    <w:p w:rsidR="00361022" w:rsidRPr="006E7E22" w:rsidRDefault="00361022">
      <w:pPr>
        <w:jc w:val="center"/>
        <w:rPr>
          <w:rFonts w:ascii="Arial" w:hAnsi="Arial" w:cs="Arial"/>
          <w:b/>
          <w:bCs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FB754C" w:rsidRDefault="00FB754C" w:rsidP="0088337D">
      <w:pPr>
        <w:jc w:val="center"/>
        <w:rPr>
          <w:rFonts w:ascii="Arial" w:hAnsi="Arial" w:cs="Arial"/>
          <w:b/>
          <w:bCs/>
          <w:lang w:val="hr-BA"/>
        </w:rPr>
      </w:pPr>
    </w:p>
    <w:p w:rsidR="00BD43CC" w:rsidRPr="005728FA" w:rsidRDefault="00BD43CC" w:rsidP="0088337D">
      <w:pPr>
        <w:jc w:val="center"/>
        <w:rPr>
          <w:rFonts w:ascii="Arial" w:hAnsi="Arial" w:cs="Arial"/>
          <w:color w:val="0D0D0D" w:themeColor="text1" w:themeTint="F2"/>
        </w:rPr>
      </w:pPr>
      <w:r w:rsidRPr="005728FA">
        <w:rPr>
          <w:rFonts w:ascii="Arial" w:hAnsi="Arial" w:cs="Arial"/>
          <w:b/>
          <w:bCs/>
          <w:lang w:val="sr-Cyrl-BA"/>
        </w:rPr>
        <w:t xml:space="preserve">Градишка, </w:t>
      </w:r>
      <w:r w:rsidR="00233694">
        <w:rPr>
          <w:rFonts w:ascii="Arial" w:hAnsi="Arial" w:cs="Arial"/>
          <w:b/>
          <w:bCs/>
          <w:lang w:val="sr-Cyrl-BA"/>
        </w:rPr>
        <w:t>август</w:t>
      </w:r>
      <w:r w:rsidR="0088337D" w:rsidRPr="005728FA">
        <w:rPr>
          <w:rFonts w:ascii="Arial" w:hAnsi="Arial" w:cs="Arial"/>
          <w:b/>
          <w:bCs/>
          <w:color w:val="0D0D0D" w:themeColor="text1" w:themeTint="F2"/>
          <w:lang w:val="sr-Cyrl-BA"/>
        </w:rPr>
        <w:t xml:space="preserve"> 2</w:t>
      </w:r>
      <w:r w:rsidR="0088337D" w:rsidRPr="005728FA">
        <w:rPr>
          <w:rFonts w:ascii="Arial" w:hAnsi="Arial" w:cs="Arial"/>
          <w:b/>
          <w:color w:val="0D0D0D" w:themeColor="text1" w:themeTint="F2"/>
          <w:lang w:val="sr-Cyrl-BA"/>
        </w:rPr>
        <w:t>0</w:t>
      </w:r>
      <w:r w:rsidR="003C0169" w:rsidRPr="005728FA">
        <w:rPr>
          <w:rFonts w:ascii="Arial" w:hAnsi="Arial" w:cs="Arial"/>
          <w:b/>
          <w:color w:val="0D0D0D" w:themeColor="text1" w:themeTint="F2"/>
        </w:rPr>
        <w:t>2</w:t>
      </w:r>
      <w:r w:rsidR="00AC58C4">
        <w:rPr>
          <w:rFonts w:ascii="Arial" w:hAnsi="Arial" w:cs="Arial"/>
          <w:b/>
          <w:color w:val="0D0D0D" w:themeColor="text1" w:themeTint="F2"/>
        </w:rPr>
        <w:t>4</w:t>
      </w:r>
      <w:r w:rsidR="00D206F9" w:rsidRPr="005728FA">
        <w:rPr>
          <w:rFonts w:ascii="Arial" w:hAnsi="Arial" w:cs="Arial"/>
          <w:b/>
          <w:bCs/>
          <w:color w:val="0D0D0D" w:themeColor="text1" w:themeTint="F2"/>
          <w:lang w:val="sr-Cyrl-BA"/>
        </w:rPr>
        <w:t>.</w:t>
      </w:r>
      <w:r w:rsidRPr="005728FA">
        <w:rPr>
          <w:rFonts w:ascii="Arial" w:hAnsi="Arial" w:cs="Arial"/>
          <w:b/>
          <w:bCs/>
          <w:color w:val="0D0D0D" w:themeColor="text1" w:themeTint="F2"/>
          <w:lang w:val="sr-Cyrl-BA"/>
        </w:rPr>
        <w:t xml:space="preserve"> годин</w:t>
      </w:r>
      <w:r w:rsidR="00DF654D" w:rsidRPr="005728FA">
        <w:rPr>
          <w:rFonts w:ascii="Arial" w:hAnsi="Arial" w:cs="Arial"/>
          <w:b/>
          <w:bCs/>
          <w:color w:val="0D0D0D" w:themeColor="text1" w:themeTint="F2"/>
          <w:lang w:val="sr-Cyrl-BA"/>
        </w:rPr>
        <w:t>а</w:t>
      </w:r>
    </w:p>
    <w:p w:rsidR="0020283C" w:rsidRDefault="002B6DC5">
      <w:pPr>
        <w:suppressAutoHyphens w:val="0"/>
        <w:rPr>
          <w:rFonts w:ascii="Arial" w:hAnsi="Arial"/>
          <w:b/>
          <w:bCs/>
          <w:noProof/>
          <w:lang w:val="sr-Cyrl-BA"/>
        </w:rPr>
      </w:pPr>
      <w:r w:rsidRPr="006B724A">
        <w:rPr>
          <w:bCs/>
          <w:color w:val="0D0D0D" w:themeColor="text1" w:themeTint="F2"/>
        </w:rPr>
        <w:br w:type="page"/>
      </w:r>
    </w:p>
    <w:p w:rsidR="00864A60" w:rsidRPr="00884B5F" w:rsidRDefault="00864A60" w:rsidP="0020283C">
      <w:pPr>
        <w:pStyle w:val="TOC1"/>
        <w:rPr>
          <w:rStyle w:val="Hyperlink"/>
          <w:rFonts w:cs="Arial"/>
          <w:color w:val="auto"/>
          <w:u w:val="none"/>
        </w:rPr>
      </w:pPr>
    </w:p>
    <w:p w:rsidR="00864A60" w:rsidRDefault="00864A60" w:rsidP="0020283C">
      <w:pPr>
        <w:pStyle w:val="TOC1"/>
        <w:rPr>
          <w:rStyle w:val="Hyperlink"/>
          <w:rFonts w:cs="Arial"/>
          <w:color w:val="auto"/>
          <w:u w:val="none"/>
          <w:lang w:val="sr-Latn-BA"/>
        </w:rPr>
      </w:pPr>
    </w:p>
    <w:p w:rsidR="002B6DC5" w:rsidRPr="006E7E22" w:rsidRDefault="0056657A" w:rsidP="0020283C">
      <w:pPr>
        <w:pStyle w:val="TOC1"/>
        <w:rPr>
          <w:rStyle w:val="Hyperlink"/>
          <w:rFonts w:cs="Arial"/>
          <w:color w:val="auto"/>
          <w:u w:val="none"/>
        </w:rPr>
      </w:pPr>
      <w:r w:rsidRPr="006E7E22">
        <w:rPr>
          <w:rStyle w:val="Hyperlink"/>
          <w:rFonts w:cs="Arial"/>
          <w:color w:val="auto"/>
          <w:u w:val="none"/>
        </w:rPr>
        <w:t>САДРЖАЈ</w:t>
      </w:r>
    </w:p>
    <w:p w:rsidR="0056657A" w:rsidRPr="006E7E22" w:rsidRDefault="0056657A" w:rsidP="0056657A">
      <w:pPr>
        <w:rPr>
          <w:rFonts w:ascii="Arial" w:hAnsi="Arial" w:cs="Arial"/>
        </w:rPr>
      </w:pPr>
    </w:p>
    <w:p w:rsidR="0020283C" w:rsidRDefault="00EF5373" w:rsidP="0020283C">
      <w:pPr>
        <w:pStyle w:val="TOC1"/>
        <w:rPr>
          <w:rFonts w:asciiTheme="minorHAnsi" w:eastAsiaTheme="minorEastAsia" w:hAnsiTheme="minorHAnsi" w:cstheme="minorBidi"/>
          <w:kern w:val="0"/>
          <w:sz w:val="22"/>
          <w:szCs w:val="22"/>
          <w:lang w:val="en-US" w:eastAsia="en-US" w:bidi="ar-SA"/>
        </w:rPr>
      </w:pPr>
      <w:r>
        <w:rPr>
          <w:rFonts w:cs="Arial"/>
        </w:rPr>
        <w:fldChar w:fldCharType="begin"/>
      </w:r>
      <w:r w:rsidR="0020283C">
        <w:rPr>
          <w:rFonts w:cs="Arial"/>
        </w:rPr>
        <w:instrText xml:space="preserve"> TOC \o "1-3" \h \z \u </w:instrText>
      </w:r>
      <w:r>
        <w:rPr>
          <w:rFonts w:cs="Arial"/>
        </w:rPr>
        <w:fldChar w:fldCharType="separate"/>
      </w:r>
      <w:hyperlink w:anchor="_Toc518036049" w:history="1">
        <w:r w:rsidR="0020283C" w:rsidRPr="003D6406">
          <w:rPr>
            <w:rStyle w:val="Hyperlink"/>
          </w:rPr>
          <w:t>1.</w:t>
        </w:r>
        <w:r w:rsidR="0020283C">
          <w:rPr>
            <w:rFonts w:asciiTheme="minorHAnsi" w:eastAsiaTheme="minorEastAsia" w:hAnsiTheme="minorHAnsi" w:cstheme="minorBidi"/>
            <w:kern w:val="0"/>
            <w:sz w:val="22"/>
            <w:szCs w:val="22"/>
            <w:lang w:val="en-US" w:eastAsia="en-US" w:bidi="ar-SA"/>
          </w:rPr>
          <w:tab/>
        </w:r>
        <w:r w:rsidR="0020283C" w:rsidRPr="003D6406">
          <w:rPr>
            <w:rStyle w:val="Hyperlink"/>
          </w:rPr>
          <w:t>ДЈЕЛАТНОСТ</w:t>
        </w:r>
        <w:r w:rsidR="0020283C">
          <w:rPr>
            <w:webHidden/>
          </w:rPr>
          <w:tab/>
        </w:r>
        <w:r>
          <w:rPr>
            <w:webHidden/>
          </w:rPr>
          <w:fldChar w:fldCharType="begin"/>
        </w:r>
        <w:r w:rsidR="0020283C">
          <w:rPr>
            <w:webHidden/>
          </w:rPr>
          <w:instrText xml:space="preserve"> PAGEREF _Toc518036049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01D2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20283C" w:rsidRDefault="00EF5373" w:rsidP="0020283C">
      <w:pPr>
        <w:pStyle w:val="TOC1"/>
        <w:rPr>
          <w:rFonts w:asciiTheme="minorHAnsi" w:eastAsiaTheme="minorEastAsia" w:hAnsiTheme="minorHAnsi" w:cstheme="minorBidi"/>
          <w:kern w:val="0"/>
          <w:sz w:val="22"/>
          <w:szCs w:val="22"/>
          <w:lang w:val="en-US" w:eastAsia="en-US" w:bidi="ar-SA"/>
        </w:rPr>
      </w:pPr>
      <w:hyperlink w:anchor="_Toc518036050" w:history="1">
        <w:r w:rsidR="0020283C" w:rsidRPr="003D6406">
          <w:rPr>
            <w:rStyle w:val="Hyperlink"/>
          </w:rPr>
          <w:t>2.</w:t>
        </w:r>
        <w:r w:rsidR="0020283C">
          <w:rPr>
            <w:rFonts w:asciiTheme="minorHAnsi" w:eastAsiaTheme="minorEastAsia" w:hAnsiTheme="minorHAnsi" w:cstheme="minorBidi"/>
            <w:kern w:val="0"/>
            <w:sz w:val="22"/>
            <w:szCs w:val="22"/>
            <w:lang w:val="en-US" w:eastAsia="en-US" w:bidi="ar-SA"/>
          </w:rPr>
          <w:tab/>
        </w:r>
        <w:r w:rsidR="0020283C" w:rsidRPr="003D6406">
          <w:rPr>
            <w:rStyle w:val="Hyperlink"/>
          </w:rPr>
          <w:t>ПРАВНИ СТАТУС И ВЛАСНИЧКА СТРУКТУРА</w:t>
        </w:r>
        <w:r w:rsidR="0020283C">
          <w:rPr>
            <w:webHidden/>
          </w:rPr>
          <w:tab/>
        </w:r>
        <w:r>
          <w:rPr>
            <w:webHidden/>
          </w:rPr>
          <w:fldChar w:fldCharType="begin"/>
        </w:r>
        <w:r w:rsidR="0020283C">
          <w:rPr>
            <w:webHidden/>
          </w:rPr>
          <w:instrText xml:space="preserve"> PAGEREF _Toc518036050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01D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0283C" w:rsidRDefault="00EF5373" w:rsidP="0020283C">
      <w:pPr>
        <w:pStyle w:val="TOC1"/>
        <w:rPr>
          <w:rFonts w:asciiTheme="minorHAnsi" w:eastAsiaTheme="minorEastAsia" w:hAnsiTheme="minorHAnsi" w:cstheme="minorBidi"/>
          <w:kern w:val="0"/>
          <w:sz w:val="22"/>
          <w:szCs w:val="22"/>
          <w:lang w:val="en-US" w:eastAsia="en-US" w:bidi="ar-SA"/>
        </w:rPr>
      </w:pPr>
      <w:hyperlink w:anchor="_Toc518036051" w:history="1">
        <w:r w:rsidR="0020283C" w:rsidRPr="003D6406">
          <w:rPr>
            <w:rStyle w:val="Hyperlink"/>
          </w:rPr>
          <w:t>3.</w:t>
        </w:r>
        <w:r w:rsidR="0020283C">
          <w:rPr>
            <w:rFonts w:asciiTheme="minorHAnsi" w:eastAsiaTheme="minorEastAsia" w:hAnsiTheme="minorHAnsi" w:cstheme="minorBidi"/>
            <w:kern w:val="0"/>
            <w:sz w:val="22"/>
            <w:szCs w:val="22"/>
            <w:lang w:val="en-US" w:eastAsia="en-US" w:bidi="ar-SA"/>
          </w:rPr>
          <w:tab/>
        </w:r>
        <w:r w:rsidR="0020283C" w:rsidRPr="003D6406">
          <w:rPr>
            <w:rStyle w:val="Hyperlink"/>
          </w:rPr>
          <w:t>ОРГАНИЗАЦИОНА СТРУКТУРА И МЕНАЏМЕНТ</w:t>
        </w:r>
        <w:r w:rsidR="0020283C">
          <w:rPr>
            <w:webHidden/>
          </w:rPr>
          <w:tab/>
        </w:r>
        <w:r>
          <w:rPr>
            <w:webHidden/>
          </w:rPr>
          <w:fldChar w:fldCharType="begin"/>
        </w:r>
        <w:r w:rsidR="0020283C">
          <w:rPr>
            <w:webHidden/>
          </w:rPr>
          <w:instrText xml:space="preserve"> PAGEREF _Toc518036051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01D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0283C" w:rsidRDefault="00EF5373" w:rsidP="0020283C">
      <w:pPr>
        <w:pStyle w:val="TOC1"/>
        <w:rPr>
          <w:rFonts w:asciiTheme="minorHAnsi" w:eastAsiaTheme="minorEastAsia" w:hAnsiTheme="minorHAnsi" w:cstheme="minorBidi"/>
          <w:kern w:val="0"/>
          <w:sz w:val="22"/>
          <w:szCs w:val="22"/>
          <w:lang w:val="en-US" w:eastAsia="en-US" w:bidi="ar-SA"/>
        </w:rPr>
      </w:pPr>
      <w:hyperlink w:anchor="_Toc518036052" w:history="1">
        <w:r w:rsidR="0020283C" w:rsidRPr="003D6406">
          <w:rPr>
            <w:rStyle w:val="Hyperlink"/>
          </w:rPr>
          <w:t>4.</w:t>
        </w:r>
        <w:r w:rsidR="0020283C">
          <w:rPr>
            <w:rFonts w:asciiTheme="minorHAnsi" w:eastAsiaTheme="minorEastAsia" w:hAnsiTheme="minorHAnsi" w:cstheme="minorBidi"/>
            <w:kern w:val="0"/>
            <w:sz w:val="22"/>
            <w:szCs w:val="22"/>
            <w:lang w:val="en-US" w:eastAsia="en-US" w:bidi="ar-SA"/>
          </w:rPr>
          <w:tab/>
        </w:r>
        <w:r w:rsidR="0020283C" w:rsidRPr="003D6406">
          <w:rPr>
            <w:rStyle w:val="Hyperlink"/>
          </w:rPr>
          <w:t>БРОЈ И СТРУКТУРА ЗАПОСЛЕНИХ</w:t>
        </w:r>
        <w:r w:rsidR="0020283C">
          <w:rPr>
            <w:webHidden/>
          </w:rPr>
          <w:tab/>
        </w:r>
        <w:r>
          <w:rPr>
            <w:webHidden/>
          </w:rPr>
          <w:fldChar w:fldCharType="begin"/>
        </w:r>
        <w:r w:rsidR="0020283C">
          <w:rPr>
            <w:webHidden/>
          </w:rPr>
          <w:instrText xml:space="preserve"> PAGEREF _Toc518036052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01D2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0283C" w:rsidRDefault="00EF5373" w:rsidP="0020283C">
      <w:pPr>
        <w:pStyle w:val="TOC1"/>
        <w:rPr>
          <w:rFonts w:asciiTheme="minorHAnsi" w:eastAsiaTheme="minorEastAsia" w:hAnsiTheme="minorHAnsi" w:cstheme="minorBidi"/>
          <w:kern w:val="0"/>
          <w:sz w:val="22"/>
          <w:szCs w:val="22"/>
          <w:lang w:val="en-US" w:eastAsia="en-US" w:bidi="ar-SA"/>
        </w:rPr>
      </w:pPr>
      <w:hyperlink w:anchor="_Toc518036053" w:history="1">
        <w:r w:rsidR="0020283C" w:rsidRPr="003D6406">
          <w:rPr>
            <w:rStyle w:val="Hyperlink"/>
          </w:rPr>
          <w:t>5.</w:t>
        </w:r>
        <w:r w:rsidR="0020283C">
          <w:rPr>
            <w:rFonts w:asciiTheme="minorHAnsi" w:eastAsiaTheme="minorEastAsia" w:hAnsiTheme="minorHAnsi" w:cstheme="minorBidi"/>
            <w:kern w:val="0"/>
            <w:sz w:val="22"/>
            <w:szCs w:val="22"/>
            <w:lang w:val="en-US" w:eastAsia="en-US" w:bidi="ar-SA"/>
          </w:rPr>
          <w:tab/>
        </w:r>
        <w:r w:rsidR="0020283C" w:rsidRPr="003D6406">
          <w:rPr>
            <w:rStyle w:val="Hyperlink"/>
          </w:rPr>
          <w:t>ОБИМ УСЛУГА</w:t>
        </w:r>
        <w:r w:rsidR="0020283C">
          <w:rPr>
            <w:webHidden/>
          </w:rPr>
          <w:tab/>
        </w:r>
        <w:r>
          <w:rPr>
            <w:webHidden/>
          </w:rPr>
          <w:fldChar w:fldCharType="begin"/>
        </w:r>
        <w:r w:rsidR="0020283C">
          <w:rPr>
            <w:webHidden/>
          </w:rPr>
          <w:instrText xml:space="preserve"> PAGEREF _Toc518036053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01D2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0283C" w:rsidRDefault="00EF5373" w:rsidP="0020283C">
      <w:pPr>
        <w:pStyle w:val="TOC1"/>
        <w:rPr>
          <w:rFonts w:asciiTheme="minorHAnsi" w:eastAsiaTheme="minorEastAsia" w:hAnsiTheme="minorHAnsi" w:cstheme="minorBidi"/>
          <w:kern w:val="0"/>
          <w:sz w:val="22"/>
          <w:szCs w:val="22"/>
          <w:lang w:val="en-US" w:eastAsia="en-US" w:bidi="ar-SA"/>
        </w:rPr>
      </w:pPr>
      <w:hyperlink w:anchor="_Toc518036054" w:history="1">
        <w:r w:rsidR="0020283C" w:rsidRPr="003D6406">
          <w:rPr>
            <w:rStyle w:val="Hyperlink"/>
          </w:rPr>
          <w:t>6.</w:t>
        </w:r>
        <w:r w:rsidR="0020283C">
          <w:rPr>
            <w:rFonts w:asciiTheme="minorHAnsi" w:eastAsiaTheme="minorEastAsia" w:hAnsiTheme="minorHAnsi" w:cstheme="minorBidi"/>
            <w:kern w:val="0"/>
            <w:sz w:val="22"/>
            <w:szCs w:val="22"/>
            <w:lang w:val="en-US" w:eastAsia="en-US" w:bidi="ar-SA"/>
          </w:rPr>
          <w:tab/>
        </w:r>
        <w:r w:rsidR="0020283C" w:rsidRPr="003D6406">
          <w:rPr>
            <w:rStyle w:val="Hyperlink"/>
          </w:rPr>
          <w:t>ИЗВРШЕНА УЛАГАЊА И ИЗВЕДЕНИ РАДОВИ</w:t>
        </w:r>
        <w:r w:rsidR="0020283C">
          <w:rPr>
            <w:webHidden/>
          </w:rPr>
          <w:tab/>
        </w:r>
        <w:r>
          <w:rPr>
            <w:webHidden/>
          </w:rPr>
          <w:fldChar w:fldCharType="begin"/>
        </w:r>
        <w:r w:rsidR="0020283C">
          <w:rPr>
            <w:webHidden/>
          </w:rPr>
          <w:instrText xml:space="preserve"> PAGEREF _Toc518036054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01D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0283C" w:rsidRDefault="00EF5373" w:rsidP="0020283C">
      <w:pPr>
        <w:pStyle w:val="TOC1"/>
        <w:rPr>
          <w:rFonts w:asciiTheme="minorHAnsi" w:eastAsiaTheme="minorEastAsia" w:hAnsiTheme="minorHAnsi" w:cstheme="minorBidi"/>
          <w:kern w:val="0"/>
          <w:sz w:val="22"/>
          <w:szCs w:val="22"/>
          <w:lang w:val="en-US" w:eastAsia="en-US" w:bidi="ar-SA"/>
        </w:rPr>
      </w:pPr>
      <w:hyperlink w:anchor="_Toc518036055" w:history="1">
        <w:r w:rsidR="0020283C" w:rsidRPr="003D6406">
          <w:rPr>
            <w:rStyle w:val="Hyperlink"/>
          </w:rPr>
          <w:t>7.</w:t>
        </w:r>
        <w:r w:rsidR="0020283C">
          <w:rPr>
            <w:rFonts w:asciiTheme="minorHAnsi" w:eastAsiaTheme="minorEastAsia" w:hAnsiTheme="minorHAnsi" w:cstheme="minorBidi"/>
            <w:kern w:val="0"/>
            <w:sz w:val="22"/>
            <w:szCs w:val="22"/>
            <w:lang w:val="en-US" w:eastAsia="en-US" w:bidi="ar-SA"/>
          </w:rPr>
          <w:tab/>
        </w:r>
        <w:r w:rsidR="0020283C" w:rsidRPr="003D6406">
          <w:rPr>
            <w:rStyle w:val="Hyperlink"/>
          </w:rPr>
          <w:t>ПРОБЛЕМИ У ПОСЛОВАЊУ</w:t>
        </w:r>
        <w:r w:rsidR="0020283C">
          <w:rPr>
            <w:webHidden/>
          </w:rPr>
          <w:tab/>
        </w:r>
        <w:r>
          <w:rPr>
            <w:webHidden/>
          </w:rPr>
          <w:fldChar w:fldCharType="begin"/>
        </w:r>
        <w:r w:rsidR="0020283C">
          <w:rPr>
            <w:webHidden/>
          </w:rPr>
          <w:instrText xml:space="preserve"> PAGEREF _Toc518036055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01D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0283C" w:rsidRDefault="00EF5373" w:rsidP="0020283C">
      <w:pPr>
        <w:pStyle w:val="TOC1"/>
        <w:rPr>
          <w:rFonts w:asciiTheme="minorHAnsi" w:eastAsiaTheme="minorEastAsia" w:hAnsiTheme="minorHAnsi" w:cstheme="minorBidi"/>
          <w:kern w:val="0"/>
          <w:sz w:val="22"/>
          <w:szCs w:val="22"/>
          <w:lang w:val="en-US" w:eastAsia="en-US" w:bidi="ar-SA"/>
        </w:rPr>
      </w:pPr>
      <w:hyperlink w:anchor="_Toc518036056" w:history="1">
        <w:r w:rsidR="0020283C" w:rsidRPr="003D6406">
          <w:rPr>
            <w:rStyle w:val="Hyperlink"/>
          </w:rPr>
          <w:t>8.</w:t>
        </w:r>
        <w:r w:rsidR="0020283C">
          <w:rPr>
            <w:rFonts w:asciiTheme="minorHAnsi" w:eastAsiaTheme="minorEastAsia" w:hAnsiTheme="minorHAnsi" w:cstheme="minorBidi"/>
            <w:kern w:val="0"/>
            <w:sz w:val="22"/>
            <w:szCs w:val="22"/>
            <w:lang w:val="en-US" w:eastAsia="en-US" w:bidi="ar-SA"/>
          </w:rPr>
          <w:tab/>
        </w:r>
        <w:r w:rsidR="0020283C" w:rsidRPr="003D6406">
          <w:rPr>
            <w:rStyle w:val="Hyperlink"/>
          </w:rPr>
          <w:t>ЗАКЉУЧАК</w:t>
        </w:r>
        <w:r w:rsidR="0020283C">
          <w:rPr>
            <w:webHidden/>
          </w:rPr>
          <w:tab/>
        </w:r>
        <w:r>
          <w:rPr>
            <w:webHidden/>
          </w:rPr>
          <w:fldChar w:fldCharType="begin"/>
        </w:r>
        <w:r w:rsidR="0020283C">
          <w:rPr>
            <w:webHidden/>
          </w:rPr>
          <w:instrText xml:space="preserve"> PAGEREF _Toc518036056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01D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0283C" w:rsidRDefault="00EF5373" w:rsidP="0020283C">
      <w:pPr>
        <w:pStyle w:val="TOC1"/>
        <w:rPr>
          <w:rFonts w:asciiTheme="minorHAnsi" w:eastAsiaTheme="minorEastAsia" w:hAnsiTheme="minorHAnsi" w:cstheme="minorBidi"/>
          <w:kern w:val="0"/>
          <w:sz w:val="22"/>
          <w:szCs w:val="22"/>
          <w:lang w:val="en-US" w:eastAsia="en-US" w:bidi="ar-SA"/>
        </w:rPr>
      </w:pPr>
      <w:hyperlink w:anchor="_Toc518036057" w:history="1">
        <w:r w:rsidR="0020283C" w:rsidRPr="003D6406">
          <w:rPr>
            <w:rStyle w:val="Hyperlink"/>
          </w:rPr>
          <w:t>9.</w:t>
        </w:r>
        <w:r w:rsidR="0020283C">
          <w:rPr>
            <w:rFonts w:asciiTheme="minorHAnsi" w:eastAsiaTheme="minorEastAsia" w:hAnsiTheme="minorHAnsi" w:cstheme="minorBidi"/>
            <w:kern w:val="0"/>
            <w:sz w:val="22"/>
            <w:szCs w:val="22"/>
            <w:lang w:val="en-US" w:eastAsia="en-US" w:bidi="ar-SA"/>
          </w:rPr>
          <w:tab/>
        </w:r>
        <w:r w:rsidR="0020283C" w:rsidRPr="003D6406">
          <w:rPr>
            <w:rStyle w:val="Hyperlink"/>
          </w:rPr>
          <w:t>ФИНАНСИЈСКИ ПОКАЗАТЕЉИ</w:t>
        </w:r>
        <w:r w:rsidR="0020283C">
          <w:rPr>
            <w:webHidden/>
          </w:rPr>
          <w:tab/>
        </w:r>
        <w:r>
          <w:rPr>
            <w:webHidden/>
          </w:rPr>
          <w:fldChar w:fldCharType="begin"/>
        </w:r>
        <w:r w:rsidR="0020283C">
          <w:rPr>
            <w:webHidden/>
          </w:rPr>
          <w:instrText xml:space="preserve"> PAGEREF _Toc518036057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701D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B6DC5" w:rsidRPr="006E7E22" w:rsidRDefault="00EF5373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lang w:val="sr-Cyrl-BA"/>
        </w:rPr>
        <w:fldChar w:fldCharType="end"/>
      </w:r>
    </w:p>
    <w:p w:rsidR="00CC5126" w:rsidRPr="0040482C" w:rsidRDefault="0056657A" w:rsidP="0040482C">
      <w:pPr>
        <w:jc w:val="both"/>
        <w:rPr>
          <w:rFonts w:ascii="Arial" w:hAnsi="Arial" w:cs="Arial"/>
          <w:b/>
          <w:bCs/>
        </w:rPr>
      </w:pPr>
      <w:r w:rsidRPr="006E7E22">
        <w:rPr>
          <w:rFonts w:ascii="Arial" w:hAnsi="Arial" w:cs="Arial"/>
          <w:b/>
          <w:bCs/>
          <w:lang w:val="sr-Cyrl-BA"/>
        </w:rPr>
        <w:br w:type="page"/>
      </w:r>
      <w:bookmarkStart w:id="1" w:name="_Toc518036049"/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Default="008D2734" w:rsidP="00743540">
      <w:pPr>
        <w:pStyle w:val="Heading1"/>
        <w:numPr>
          <w:ilvl w:val="0"/>
          <w:numId w:val="0"/>
        </w:numPr>
        <w:ind w:left="360" w:hanging="360"/>
      </w:pPr>
    </w:p>
    <w:p w:rsidR="008D2734" w:rsidRPr="009502C0" w:rsidRDefault="008D2734" w:rsidP="009502C0">
      <w:pPr>
        <w:pStyle w:val="Heading1"/>
        <w:numPr>
          <w:ilvl w:val="0"/>
          <w:numId w:val="0"/>
        </w:numPr>
        <w:rPr>
          <w:lang w:val="sr-Cyrl-BA"/>
        </w:rPr>
      </w:pPr>
    </w:p>
    <w:p w:rsidR="00BD43CC" w:rsidRPr="00743540" w:rsidRDefault="00743540" w:rsidP="00743540">
      <w:pPr>
        <w:pStyle w:val="Heading1"/>
        <w:numPr>
          <w:ilvl w:val="0"/>
          <w:numId w:val="0"/>
        </w:numPr>
        <w:ind w:left="360" w:hanging="360"/>
        <w:rPr>
          <w:lang w:val="sr-Cyrl-BA"/>
        </w:rPr>
      </w:pPr>
      <w:r>
        <w:rPr>
          <w:lang w:val="sr-Cyrl-BA"/>
        </w:rPr>
        <w:t xml:space="preserve">1. </w:t>
      </w:r>
      <w:r w:rsidR="00BD43CC" w:rsidRPr="006E7E22">
        <w:t>ДЈЕЛАТНОСТ</w:t>
      </w:r>
      <w:bookmarkEnd w:id="1"/>
    </w:p>
    <w:p w:rsidR="00BD43CC" w:rsidRPr="003F6E8D" w:rsidRDefault="001E1478">
      <w:pPr>
        <w:jc w:val="both"/>
        <w:rPr>
          <w:lang w:val="sr-Cyrl-BA"/>
        </w:rPr>
      </w:pPr>
      <w:r>
        <w:rPr>
          <w:rFonts w:ascii="Arial" w:hAnsi="Arial" w:cs="Arial"/>
          <w:lang w:val="sr-Cyrl-BA"/>
        </w:rPr>
        <w:t>ЈУ „</w:t>
      </w:r>
      <w:r w:rsidRPr="00740285">
        <w:rPr>
          <w:rFonts w:ascii="Arial" w:hAnsi="Arial" w:cs="Arial"/>
          <w:lang w:val="sr-Cyrl-BA"/>
        </w:rPr>
        <w:t>Центар за социјални рад</w:t>
      </w:r>
      <w:r>
        <w:rPr>
          <w:rFonts w:ascii="Arial" w:hAnsi="Arial" w:cs="Arial"/>
          <w:lang w:val="sr-Cyrl-BA"/>
        </w:rPr>
        <w:t>“</w:t>
      </w:r>
      <w:r w:rsidRPr="00740285">
        <w:rPr>
          <w:rFonts w:ascii="Arial" w:hAnsi="Arial" w:cs="Arial"/>
          <w:lang w:val="sr-Cyrl-BA"/>
        </w:rPr>
        <w:t xml:space="preserve"> Градишка је</w:t>
      </w:r>
      <w:r w:rsidR="001E6E03">
        <w:rPr>
          <w:rFonts w:ascii="Arial" w:hAnsi="Arial" w:cs="Arial"/>
          <w:lang w:val="sr-Cyrl-BA"/>
        </w:rPr>
        <w:t xml:space="preserve"> јавна установа  од општег интереса која је основана ради остваривања</w:t>
      </w:r>
      <w:r w:rsidR="00257163">
        <w:rPr>
          <w:rFonts w:ascii="Arial" w:hAnsi="Arial" w:cs="Arial"/>
          <w:lang w:val="sr-Cyrl-BA"/>
        </w:rPr>
        <w:t xml:space="preserve"> потреба грађана у области соци</w:t>
      </w:r>
      <w:r w:rsidR="001E6E03">
        <w:rPr>
          <w:rFonts w:ascii="Arial" w:hAnsi="Arial" w:cs="Arial"/>
          <w:lang w:val="sr-Cyrl-BA"/>
        </w:rPr>
        <w:t>ј</w:t>
      </w:r>
      <w:r w:rsidR="00257163">
        <w:rPr>
          <w:rFonts w:ascii="Arial" w:hAnsi="Arial" w:cs="Arial"/>
          <w:lang w:val="sr-Cyrl-BA"/>
        </w:rPr>
        <w:t>а</w:t>
      </w:r>
      <w:r w:rsidR="007E48DB">
        <w:rPr>
          <w:rFonts w:ascii="Arial" w:hAnsi="Arial" w:cs="Arial"/>
          <w:lang w:val="sr-Cyrl-BA"/>
        </w:rPr>
        <w:t xml:space="preserve">лне, породичне </w:t>
      </w:r>
      <w:r w:rsidR="001E6E03">
        <w:rPr>
          <w:rFonts w:ascii="Arial" w:hAnsi="Arial" w:cs="Arial"/>
          <w:lang w:val="sr-Cyrl-BA"/>
        </w:rPr>
        <w:t xml:space="preserve">заштите. </w:t>
      </w:r>
    </w:p>
    <w:p w:rsidR="00237187" w:rsidRPr="00743540" w:rsidRDefault="001E6E03" w:rsidP="007E48DB">
      <w:pPr>
        <w:shd w:val="clear" w:color="auto" w:fill="FFFFFF"/>
        <w:suppressAutoHyphens w:val="0"/>
        <w:jc w:val="both"/>
        <w:textAlignment w:val="baseline"/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val="sr-Cyrl-BA" w:eastAsia="en-GB" w:bidi="ar-SA"/>
        </w:rPr>
      </w:pPr>
      <w:r w:rsidRPr="00743540"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val="sr-Cyrl-BA" w:eastAsia="en-GB" w:bidi="ar-SA"/>
        </w:rPr>
        <w:t>Основна дје</w:t>
      </w:r>
      <w:r w:rsidRPr="00743540"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val="en-GB" w:eastAsia="en-GB" w:bidi="ar-SA"/>
        </w:rPr>
        <w:t>латност</w:t>
      </w:r>
      <w:r w:rsidR="001E1B9D"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val="en-GB" w:eastAsia="en-GB" w:bidi="ar-SA"/>
        </w:rPr>
        <w:t xml:space="preserve"> </w:t>
      </w:r>
      <w:r w:rsidRPr="00743540"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val="sr-Cyrl-BA" w:eastAsia="en-GB" w:bidi="ar-SA"/>
        </w:rPr>
        <w:t xml:space="preserve">ЈУ </w:t>
      </w:r>
      <w:r w:rsidR="00743540" w:rsidRPr="00743540"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val="sr-Cyrl-BA" w:eastAsia="en-GB" w:bidi="ar-SA"/>
        </w:rPr>
        <w:t xml:space="preserve">„Центар за социјални рад“  Градишка прописана </w:t>
      </w:r>
      <w:r w:rsidR="0048580C"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val="sr-Cyrl-BA" w:eastAsia="en-GB" w:bidi="ar-SA"/>
        </w:rPr>
        <w:t>С</w:t>
      </w:r>
      <w:r w:rsidR="00743540" w:rsidRPr="00743540"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val="sr-Cyrl-BA" w:eastAsia="en-GB" w:bidi="ar-SA"/>
        </w:rPr>
        <w:t>татутом је</w:t>
      </w:r>
      <w:r w:rsidR="001E1B9D"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val="hr-BA" w:eastAsia="en-GB" w:bidi="ar-SA"/>
        </w:rPr>
        <w:t>:</w:t>
      </w:r>
      <w:r w:rsidR="00743540" w:rsidRPr="00743540">
        <w:rPr>
          <w:rFonts w:ascii="Arial" w:eastAsia="Times New Roman" w:hAnsi="Arial" w:cs="Arial"/>
          <w:bCs/>
          <w:color w:val="333333"/>
          <w:kern w:val="0"/>
          <w:bdr w:val="none" w:sz="0" w:space="0" w:color="auto" w:frame="1"/>
          <w:lang w:val="sr-Cyrl-BA" w:eastAsia="en-GB" w:bidi="ar-SA"/>
        </w:rPr>
        <w:t xml:space="preserve"> </w:t>
      </w:r>
    </w:p>
    <w:p w:rsidR="00237187" w:rsidRDefault="00237187" w:rsidP="007E48DB">
      <w:pPr>
        <w:shd w:val="clear" w:color="auto" w:fill="FFFFFF"/>
        <w:suppressAutoHyphens w:val="0"/>
        <w:jc w:val="both"/>
        <w:textAlignment w:val="baseline"/>
        <w:rPr>
          <w:rFonts w:ascii="Arial" w:eastAsia="Times New Roman" w:hAnsi="Arial" w:cs="Arial"/>
          <w:color w:val="333333"/>
          <w:kern w:val="0"/>
          <w:lang w:eastAsia="en-GB" w:bidi="ar-SA"/>
        </w:rPr>
      </w:pPr>
      <w:r w:rsidRPr="008D2734">
        <w:rPr>
          <w:rFonts w:ascii="Arial" w:eastAsia="Times New Roman" w:hAnsi="Arial" w:cs="Arial"/>
          <w:color w:val="333333"/>
          <w:kern w:val="0"/>
          <w:bdr w:val="none" w:sz="0" w:space="0" w:color="auto" w:frame="1"/>
          <w:lang w:val="en-GB" w:eastAsia="en-GB" w:bidi="ar-SA"/>
        </w:rPr>
        <w:t>88.99</w:t>
      </w:r>
      <w:r w:rsidRPr="00237187">
        <w:rPr>
          <w:rFonts w:ascii="Arial" w:eastAsia="Times New Roman" w:hAnsi="Arial" w:cs="Arial"/>
          <w:color w:val="333333"/>
          <w:kern w:val="0"/>
          <w:lang w:val="en-GB" w:eastAsia="en-GB" w:bidi="ar-SA"/>
        </w:rPr>
        <w:t> </w:t>
      </w:r>
      <w:r w:rsidR="001E1B9D">
        <w:rPr>
          <w:rFonts w:ascii="Arial" w:eastAsia="Times New Roman" w:hAnsi="Arial" w:cs="Arial"/>
          <w:color w:val="333333"/>
          <w:kern w:val="0"/>
          <w:lang w:val="hr-BA" w:eastAsia="en-GB" w:bidi="ar-SA"/>
        </w:rPr>
        <w:t>O</w:t>
      </w:r>
      <w:r w:rsidR="00E92273"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>стале дјелатности соци</w:t>
      </w:r>
      <w:r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>ј</w:t>
      </w:r>
      <w:r w:rsidR="00E92273">
        <w:rPr>
          <w:rFonts w:ascii="Arial" w:eastAsia="Times New Roman" w:hAnsi="Arial" w:cs="Arial"/>
          <w:color w:val="333333"/>
          <w:kern w:val="0"/>
          <w:lang w:eastAsia="en-GB" w:bidi="ar-SA"/>
        </w:rPr>
        <w:t>a</w:t>
      </w:r>
      <w:r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 xml:space="preserve">лног рада без </w:t>
      </w:r>
      <w:r w:rsidR="001E1478"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>смјештаја</w:t>
      </w:r>
    </w:p>
    <w:p w:rsidR="000F057D" w:rsidRPr="000F057D" w:rsidRDefault="000F057D" w:rsidP="007E48DB">
      <w:pPr>
        <w:shd w:val="clear" w:color="auto" w:fill="FFFFFF"/>
        <w:suppressAutoHyphens w:val="0"/>
        <w:jc w:val="both"/>
        <w:textAlignment w:val="baseline"/>
        <w:rPr>
          <w:rFonts w:ascii="Arial" w:eastAsia="Times New Roman" w:hAnsi="Arial" w:cs="Arial"/>
          <w:color w:val="333333"/>
          <w:kern w:val="0"/>
          <w:lang w:val="sr-Cyrl-BA" w:eastAsia="en-GB" w:bidi="ar-SA"/>
        </w:rPr>
      </w:pPr>
      <w:r>
        <w:rPr>
          <w:rFonts w:ascii="Arial" w:eastAsia="Times New Roman" w:hAnsi="Arial" w:cs="Arial"/>
          <w:color w:val="333333"/>
          <w:kern w:val="0"/>
          <w:lang w:eastAsia="en-GB" w:bidi="ar-SA"/>
        </w:rPr>
        <w:t xml:space="preserve">88.91 </w:t>
      </w:r>
      <w:r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 xml:space="preserve">Дјелатности дневне бриге о дјеци </w:t>
      </w:r>
    </w:p>
    <w:p w:rsidR="00237187" w:rsidRPr="00237187" w:rsidRDefault="00237187" w:rsidP="007E48DB">
      <w:pPr>
        <w:shd w:val="clear" w:color="auto" w:fill="FFFFFF"/>
        <w:suppressAutoHyphens w:val="0"/>
        <w:jc w:val="both"/>
        <w:textAlignment w:val="baseline"/>
        <w:rPr>
          <w:rFonts w:ascii="Arial" w:eastAsia="Times New Roman" w:hAnsi="Arial" w:cs="Arial"/>
          <w:color w:val="333333"/>
          <w:kern w:val="0"/>
          <w:lang w:val="en-GB" w:eastAsia="en-GB" w:bidi="ar-SA"/>
        </w:rPr>
      </w:pPr>
    </w:p>
    <w:p w:rsidR="00743540" w:rsidRPr="00743540" w:rsidRDefault="000F057D" w:rsidP="00743540">
      <w:pPr>
        <w:spacing w:line="276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а) </w:t>
      </w:r>
      <w:r w:rsidR="001E1B9D">
        <w:rPr>
          <w:rFonts w:ascii="Arial" w:hAnsi="Arial" w:cs="Arial"/>
          <w:lang w:val="sr-Cyrl-CS"/>
        </w:rPr>
        <w:t xml:space="preserve">Област:  </w:t>
      </w:r>
      <w:r w:rsidR="00743540" w:rsidRPr="00743540">
        <w:rPr>
          <w:rFonts w:ascii="Arial" w:hAnsi="Arial" w:cs="Arial"/>
          <w:lang w:val="sr-Cyrl-CS"/>
        </w:rPr>
        <w:t>88  Дјелатности социјалног рада без смјештаја;</w:t>
      </w:r>
    </w:p>
    <w:p w:rsidR="00743540" w:rsidRPr="00743540" w:rsidRDefault="001E1B9D" w:rsidP="00743540">
      <w:pPr>
        <w:spacing w:line="276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hr-BA"/>
        </w:rPr>
        <w:t xml:space="preserve">   </w:t>
      </w:r>
      <w:r w:rsidR="00743540" w:rsidRPr="00743540">
        <w:rPr>
          <w:rFonts w:ascii="Arial" w:hAnsi="Arial" w:cs="Arial"/>
          <w:lang w:val="sr-Cyrl-CS"/>
        </w:rPr>
        <w:t xml:space="preserve">Грана:   </w:t>
      </w:r>
      <w:r>
        <w:rPr>
          <w:rFonts w:ascii="Arial" w:hAnsi="Arial" w:cs="Arial"/>
          <w:lang w:val="hr-BA"/>
        </w:rPr>
        <w:t xml:space="preserve">  </w:t>
      </w:r>
      <w:r>
        <w:rPr>
          <w:rFonts w:ascii="Arial" w:hAnsi="Arial" w:cs="Arial"/>
          <w:lang w:val="sr-Cyrl-CS"/>
        </w:rPr>
        <w:t xml:space="preserve"> </w:t>
      </w:r>
      <w:r w:rsidR="00743540" w:rsidRPr="00743540">
        <w:rPr>
          <w:rFonts w:ascii="Arial" w:hAnsi="Arial" w:cs="Arial"/>
          <w:lang w:val="sr-Cyrl-CS"/>
        </w:rPr>
        <w:t>88.9   Остале дјелатности социјалне заштите без смјештаја;</w:t>
      </w:r>
    </w:p>
    <w:p w:rsidR="00743540" w:rsidRPr="00743540" w:rsidRDefault="001E1B9D" w:rsidP="00743540">
      <w:pPr>
        <w:spacing w:line="276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hr-BA"/>
        </w:rPr>
        <w:t xml:space="preserve">   </w:t>
      </w:r>
      <w:r w:rsidR="00743540" w:rsidRPr="00743540">
        <w:rPr>
          <w:rFonts w:ascii="Arial" w:hAnsi="Arial" w:cs="Arial"/>
          <w:lang w:val="sr-Cyrl-CS"/>
        </w:rPr>
        <w:t>Разред:    88.99 Остале дјелатности социјалног рада без смјештаја, који укључује:</w:t>
      </w:r>
    </w:p>
    <w:p w:rsidR="00743540" w:rsidRPr="00743540" w:rsidRDefault="00743540" w:rsidP="00743540">
      <w:pPr>
        <w:numPr>
          <w:ilvl w:val="0"/>
          <w:numId w:val="10"/>
        </w:numPr>
        <w:suppressAutoHyphens w:val="0"/>
        <w:jc w:val="both"/>
        <w:rPr>
          <w:rFonts w:ascii="Arial" w:hAnsi="Arial" w:cs="Arial"/>
          <w:lang w:val="sr-Cyrl-CS"/>
        </w:rPr>
      </w:pPr>
      <w:r w:rsidRPr="00743540">
        <w:rPr>
          <w:rFonts w:ascii="Arial" w:hAnsi="Arial" w:cs="Arial"/>
          <w:lang w:val="sr-Cyrl-CS"/>
        </w:rPr>
        <w:t>дјелатности социјалне помоћи, усмјеравање и савјетовање дјеце и омладине,</w:t>
      </w:r>
    </w:p>
    <w:p w:rsidR="00743540" w:rsidRPr="00743540" w:rsidRDefault="00743540" w:rsidP="00743540">
      <w:pPr>
        <w:numPr>
          <w:ilvl w:val="0"/>
          <w:numId w:val="10"/>
        </w:numPr>
        <w:suppressAutoHyphens w:val="0"/>
        <w:jc w:val="both"/>
        <w:rPr>
          <w:rFonts w:ascii="Arial" w:hAnsi="Arial" w:cs="Arial"/>
          <w:lang w:val="sr-Cyrl-BA"/>
        </w:rPr>
      </w:pPr>
      <w:r w:rsidRPr="00743540">
        <w:rPr>
          <w:rFonts w:ascii="Arial" w:hAnsi="Arial" w:cs="Arial"/>
          <w:lang w:val="sr-Cyrl-CS"/>
        </w:rPr>
        <w:t>дјелатности које се односе на усвајање дјеце и дјелатности спречавања злостављања дјеце и осталих,</w:t>
      </w:r>
    </w:p>
    <w:p w:rsidR="00743540" w:rsidRPr="00743540" w:rsidRDefault="00743540" w:rsidP="00743540">
      <w:pPr>
        <w:numPr>
          <w:ilvl w:val="0"/>
          <w:numId w:val="10"/>
        </w:numPr>
        <w:suppressAutoHyphens w:val="0"/>
        <w:jc w:val="both"/>
        <w:rPr>
          <w:rFonts w:ascii="Arial" w:hAnsi="Arial" w:cs="Arial"/>
          <w:lang w:val="sr-Cyrl-BA"/>
        </w:rPr>
      </w:pPr>
      <w:r w:rsidRPr="00743540">
        <w:rPr>
          <w:rFonts w:ascii="Arial" w:hAnsi="Arial" w:cs="Arial"/>
          <w:lang w:val="sr-Cyrl-BA"/>
        </w:rPr>
        <w:t>услуге савјетовања о кућном буџету, услуге савјетовања о браку и породици, услуге савјетовања о кредитима и дуговањима,</w:t>
      </w:r>
    </w:p>
    <w:p w:rsidR="00743540" w:rsidRPr="00743540" w:rsidRDefault="00743540" w:rsidP="00743540">
      <w:pPr>
        <w:numPr>
          <w:ilvl w:val="0"/>
          <w:numId w:val="10"/>
        </w:numPr>
        <w:suppressAutoHyphens w:val="0"/>
        <w:jc w:val="both"/>
        <w:rPr>
          <w:rFonts w:ascii="Arial" w:hAnsi="Arial" w:cs="Arial"/>
          <w:lang w:val="sr-Cyrl-BA"/>
        </w:rPr>
      </w:pPr>
      <w:r w:rsidRPr="00743540">
        <w:rPr>
          <w:rFonts w:ascii="Arial" w:hAnsi="Arial" w:cs="Arial"/>
          <w:lang w:val="sr-Cyrl-BA"/>
        </w:rPr>
        <w:t>дјелатности заједнице и сусједства,</w:t>
      </w:r>
    </w:p>
    <w:p w:rsidR="00743540" w:rsidRPr="00743540" w:rsidRDefault="00743540" w:rsidP="00743540">
      <w:pPr>
        <w:numPr>
          <w:ilvl w:val="0"/>
          <w:numId w:val="10"/>
        </w:numPr>
        <w:suppressAutoHyphens w:val="0"/>
        <w:jc w:val="both"/>
        <w:rPr>
          <w:rFonts w:ascii="Arial" w:hAnsi="Arial" w:cs="Arial"/>
          <w:lang w:val="sr-Cyrl-BA"/>
        </w:rPr>
      </w:pPr>
      <w:r w:rsidRPr="00743540">
        <w:rPr>
          <w:rFonts w:ascii="Arial" w:hAnsi="Arial" w:cs="Arial"/>
          <w:lang w:val="sr-Cyrl-BA"/>
        </w:rPr>
        <w:t>дјелатности помагања жртвама великих несрећа, избјеглицама, прогнаним, имигрантима итд., обухватајући привремени или дужи смјештај за њих,</w:t>
      </w:r>
    </w:p>
    <w:p w:rsidR="00743540" w:rsidRPr="00743540" w:rsidRDefault="00743540" w:rsidP="00743540">
      <w:pPr>
        <w:numPr>
          <w:ilvl w:val="0"/>
          <w:numId w:val="10"/>
        </w:numPr>
        <w:suppressAutoHyphens w:val="0"/>
        <w:jc w:val="both"/>
        <w:rPr>
          <w:rFonts w:ascii="Arial" w:hAnsi="Arial" w:cs="Arial"/>
          <w:lang w:val="sr-Cyrl-BA"/>
        </w:rPr>
      </w:pPr>
      <w:r w:rsidRPr="00743540">
        <w:rPr>
          <w:rFonts w:ascii="Arial" w:hAnsi="Arial" w:cs="Arial"/>
          <w:lang w:val="sr-Cyrl-BA"/>
        </w:rPr>
        <w:t>дјелатности стручне рехабилитације и хабилитације за незапослена лица, под условом да је образовна компонента ограничена,</w:t>
      </w:r>
    </w:p>
    <w:p w:rsidR="00743540" w:rsidRPr="00743540" w:rsidRDefault="00743540" w:rsidP="00743540">
      <w:pPr>
        <w:numPr>
          <w:ilvl w:val="0"/>
          <w:numId w:val="10"/>
        </w:numPr>
        <w:suppressAutoHyphens w:val="0"/>
        <w:jc w:val="both"/>
        <w:rPr>
          <w:rFonts w:ascii="Arial" w:hAnsi="Arial" w:cs="Arial"/>
          <w:lang w:val="sr-Cyrl-BA"/>
        </w:rPr>
      </w:pPr>
      <w:r w:rsidRPr="00743540">
        <w:rPr>
          <w:rFonts w:ascii="Arial" w:hAnsi="Arial" w:cs="Arial"/>
          <w:lang w:val="sr-Cyrl-BA"/>
        </w:rPr>
        <w:t>утврђивање права на додјелу социјалне помоћи, накнаде за станарину или бонове за исхрану,</w:t>
      </w:r>
    </w:p>
    <w:p w:rsidR="00743540" w:rsidRPr="00743540" w:rsidRDefault="00743540" w:rsidP="00743540">
      <w:pPr>
        <w:numPr>
          <w:ilvl w:val="0"/>
          <w:numId w:val="10"/>
        </w:numPr>
        <w:suppressAutoHyphens w:val="0"/>
        <w:jc w:val="both"/>
        <w:rPr>
          <w:rFonts w:ascii="Arial" w:hAnsi="Arial" w:cs="Arial"/>
          <w:lang w:val="sr-Cyrl-BA"/>
        </w:rPr>
      </w:pPr>
      <w:r w:rsidRPr="00743540">
        <w:rPr>
          <w:rFonts w:ascii="Arial" w:hAnsi="Arial" w:cs="Arial"/>
          <w:lang w:val="sr-Cyrl-BA"/>
        </w:rPr>
        <w:t>дневну помоћ за бескућнике и остале социјално угрожене групе,</w:t>
      </w:r>
    </w:p>
    <w:p w:rsidR="00743540" w:rsidRDefault="00743540" w:rsidP="00743540">
      <w:pPr>
        <w:numPr>
          <w:ilvl w:val="0"/>
          <w:numId w:val="10"/>
        </w:numPr>
        <w:suppressAutoHyphens w:val="0"/>
        <w:jc w:val="both"/>
        <w:rPr>
          <w:rFonts w:ascii="Arial" w:hAnsi="Arial" w:cs="Arial"/>
          <w:lang w:val="sr-Cyrl-BA"/>
        </w:rPr>
      </w:pPr>
      <w:r w:rsidRPr="00743540">
        <w:rPr>
          <w:rFonts w:ascii="Arial" w:hAnsi="Arial" w:cs="Arial"/>
          <w:lang w:val="sr-Cyrl-BA"/>
        </w:rPr>
        <w:t>добротворне дјелатности као што су прикупљање новчаних средстава и друге помоћне дјелатности које се односе на социјални рад.</w:t>
      </w:r>
    </w:p>
    <w:p w:rsidR="000F057D" w:rsidRDefault="000F057D" w:rsidP="000F057D">
      <w:pPr>
        <w:suppressAutoHyphens w:val="0"/>
        <w:jc w:val="both"/>
        <w:rPr>
          <w:rFonts w:ascii="Arial" w:hAnsi="Arial" w:cs="Arial"/>
          <w:lang w:val="sr-Cyrl-BA"/>
        </w:rPr>
      </w:pPr>
    </w:p>
    <w:p w:rsidR="000F057D" w:rsidRDefault="000F057D" w:rsidP="000F057D">
      <w:pPr>
        <w:suppressAutoHyphens w:val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б) Област: 88 </w:t>
      </w:r>
      <w:r w:rsidRPr="00743540">
        <w:rPr>
          <w:rFonts w:ascii="Arial" w:hAnsi="Arial" w:cs="Arial"/>
          <w:lang w:val="sr-Cyrl-CS"/>
        </w:rPr>
        <w:t>Дјелатности социјалног рада без смјештаја;</w:t>
      </w:r>
    </w:p>
    <w:p w:rsidR="000F057D" w:rsidRDefault="000F057D" w:rsidP="000F057D">
      <w:pPr>
        <w:spacing w:line="276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BA"/>
        </w:rPr>
        <w:t xml:space="preserve">     Грана: </w:t>
      </w:r>
      <w:r w:rsidR="001E1B9D">
        <w:rPr>
          <w:rFonts w:ascii="Arial" w:hAnsi="Arial" w:cs="Arial"/>
          <w:lang w:val="hr-BA"/>
        </w:rPr>
        <w:t xml:space="preserve"> </w:t>
      </w:r>
      <w:r>
        <w:rPr>
          <w:rFonts w:ascii="Arial" w:hAnsi="Arial" w:cs="Arial"/>
          <w:lang w:val="sr-Cyrl-BA"/>
        </w:rPr>
        <w:t xml:space="preserve"> 88.9 </w:t>
      </w:r>
      <w:r w:rsidRPr="00743540">
        <w:rPr>
          <w:rFonts w:ascii="Arial" w:hAnsi="Arial" w:cs="Arial"/>
          <w:lang w:val="sr-Cyrl-CS"/>
        </w:rPr>
        <w:t>Остале дјелатности социјалне заштите без смјештаја;</w:t>
      </w:r>
    </w:p>
    <w:p w:rsidR="000F057D" w:rsidRDefault="000F057D" w:rsidP="000F057D">
      <w:pPr>
        <w:spacing w:line="276" w:lineRule="auto"/>
        <w:jc w:val="both"/>
        <w:rPr>
          <w:rFonts w:ascii="Arial" w:eastAsia="Times New Roman" w:hAnsi="Arial" w:cs="Arial"/>
          <w:color w:val="333333"/>
          <w:kern w:val="0"/>
          <w:lang w:val="sr-Cyrl-BA" w:eastAsia="en-GB" w:bidi="ar-SA"/>
        </w:rPr>
      </w:pPr>
      <w:r>
        <w:rPr>
          <w:rFonts w:ascii="Arial" w:hAnsi="Arial" w:cs="Arial"/>
          <w:lang w:val="sr-Cyrl-CS"/>
        </w:rPr>
        <w:t xml:space="preserve">     Разред: 88.91 </w:t>
      </w:r>
      <w:r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>Дјелат</w:t>
      </w:r>
      <w:r w:rsidR="007E48DB"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>ности дневне бриге о дјеци, кој</w:t>
      </w:r>
      <w:r w:rsidR="007E48DB">
        <w:rPr>
          <w:rFonts w:ascii="Arial" w:eastAsia="Times New Roman" w:hAnsi="Arial" w:cs="Arial"/>
          <w:color w:val="333333"/>
          <w:kern w:val="0"/>
          <w:lang w:eastAsia="en-GB" w:bidi="ar-SA"/>
        </w:rPr>
        <w:t>e</w:t>
      </w:r>
      <w:r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 xml:space="preserve"> укључује</w:t>
      </w:r>
      <w:r w:rsidR="00464D5B"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>:</w:t>
      </w:r>
    </w:p>
    <w:p w:rsidR="000F057D" w:rsidRPr="00CB759D" w:rsidRDefault="000F057D" w:rsidP="00CB759D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lang w:val="sr-Cyrl-CS"/>
        </w:rPr>
      </w:pPr>
      <w:r w:rsidRPr="00CB759D"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 xml:space="preserve">Дјелатности  дневне бриге за предшколску дјецу </w:t>
      </w:r>
      <w:r w:rsidR="007E48DB"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>(</w:t>
      </w:r>
      <w:r w:rsidR="00CB759D" w:rsidRPr="00CB759D">
        <w:rPr>
          <w:rFonts w:ascii="Arial" w:eastAsia="Times New Roman" w:hAnsi="Arial" w:cs="Arial"/>
          <w:color w:val="333333"/>
          <w:kern w:val="0"/>
          <w:lang w:val="sr-Cyrl-BA" w:eastAsia="en-GB" w:bidi="ar-SA"/>
        </w:rPr>
        <w:t>обданишта и сл.) и дневне бриге за ученике, обухватајући дневну бригу за дјецу са посебним потребама.</w:t>
      </w:r>
    </w:p>
    <w:p w:rsidR="00743540" w:rsidRPr="00E3573D" w:rsidRDefault="00743540" w:rsidP="00743540">
      <w:pPr>
        <w:jc w:val="both"/>
        <w:rPr>
          <w:rFonts w:ascii="Arial" w:hAnsi="Arial" w:cs="Arial"/>
        </w:rPr>
      </w:pPr>
    </w:p>
    <w:p w:rsidR="00743540" w:rsidRPr="00743540" w:rsidRDefault="00743540" w:rsidP="00743540">
      <w:pPr>
        <w:jc w:val="both"/>
        <w:rPr>
          <w:rFonts w:ascii="Arial" w:hAnsi="Arial" w:cs="Arial"/>
          <w:lang w:val="sr-Cyrl-CS"/>
        </w:rPr>
      </w:pPr>
      <w:r w:rsidRPr="00743540">
        <w:rPr>
          <w:rFonts w:ascii="Arial" w:hAnsi="Arial" w:cs="Arial"/>
          <w:lang w:val="sr-Cyrl-CS"/>
        </w:rPr>
        <w:t>У спровођењу дјелатности социјалне</w:t>
      </w:r>
      <w:r w:rsidR="007E48DB">
        <w:rPr>
          <w:rFonts w:ascii="Arial" w:hAnsi="Arial" w:cs="Arial"/>
          <w:lang w:val="sr-Cyrl-CS"/>
        </w:rPr>
        <w:t xml:space="preserve">, породичне </w:t>
      </w:r>
      <w:r w:rsidRPr="00743540">
        <w:rPr>
          <w:rFonts w:ascii="Arial" w:hAnsi="Arial" w:cs="Arial"/>
          <w:lang w:val="sr-Cyrl-CS"/>
        </w:rPr>
        <w:t xml:space="preserve"> заштите и социјалног рада Центар врши јавна овлашћења:</w:t>
      </w:r>
    </w:p>
    <w:p w:rsidR="00743540" w:rsidRPr="00743540" w:rsidRDefault="001E1B9D" w:rsidP="0074354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а) </w:t>
      </w:r>
      <w:r w:rsidR="00743540" w:rsidRPr="00743540">
        <w:rPr>
          <w:rFonts w:ascii="Arial" w:hAnsi="Arial" w:cs="Arial"/>
          <w:lang w:val="sr-Cyrl-CS"/>
        </w:rPr>
        <w:t>пружа прву стручну помоћ грађанима,</w:t>
      </w:r>
    </w:p>
    <w:p w:rsidR="00743540" w:rsidRPr="00743540" w:rsidRDefault="00743540" w:rsidP="00743540">
      <w:pPr>
        <w:jc w:val="both"/>
        <w:rPr>
          <w:rFonts w:ascii="Arial" w:hAnsi="Arial" w:cs="Arial"/>
          <w:lang w:val="sr-Cyrl-CS"/>
        </w:rPr>
      </w:pPr>
      <w:r w:rsidRPr="00743540">
        <w:rPr>
          <w:rFonts w:ascii="Arial" w:hAnsi="Arial" w:cs="Arial"/>
          <w:lang w:val="sr-Cyrl-CS"/>
        </w:rPr>
        <w:t xml:space="preserve">       </w:t>
      </w:r>
      <w:r w:rsidR="001E1B9D">
        <w:rPr>
          <w:rFonts w:ascii="Arial" w:hAnsi="Arial" w:cs="Arial"/>
          <w:lang w:val="hr-BA"/>
        </w:rPr>
        <w:t xml:space="preserve"> </w:t>
      </w:r>
      <w:r w:rsidRPr="00743540">
        <w:rPr>
          <w:rFonts w:ascii="Arial" w:hAnsi="Arial" w:cs="Arial"/>
          <w:lang w:val="sr-Cyrl-CS"/>
        </w:rPr>
        <w:t xml:space="preserve"> б) рјешава у првом степену о остваривању права утврђених овим законом и одлукама о проширеним правима у јединицама локалне самоуправе,</w:t>
      </w:r>
    </w:p>
    <w:p w:rsidR="00743540" w:rsidRPr="00743540" w:rsidRDefault="001E1B9D" w:rsidP="0074354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в) </w:t>
      </w:r>
      <w:r w:rsidR="00743540" w:rsidRPr="00743540">
        <w:rPr>
          <w:rFonts w:ascii="Arial" w:hAnsi="Arial" w:cs="Arial"/>
          <w:lang w:val="sr-Cyrl-CS"/>
        </w:rPr>
        <w:t>рјешава у првом степену о остваривању права из области породично-правне заштите и старатељства,</w:t>
      </w:r>
    </w:p>
    <w:p w:rsidR="00743540" w:rsidRPr="00743540" w:rsidRDefault="001E1B9D" w:rsidP="001E1B9D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hr-BA"/>
        </w:rPr>
        <w:t xml:space="preserve">        </w:t>
      </w:r>
      <w:r w:rsidR="000E336B">
        <w:rPr>
          <w:rFonts w:ascii="Arial" w:hAnsi="Arial" w:cs="Arial"/>
          <w:lang w:val="sr-Cyrl-BA"/>
        </w:rPr>
        <w:t>г</w:t>
      </w:r>
      <w:r w:rsidR="00743540" w:rsidRPr="00743540">
        <w:rPr>
          <w:rFonts w:ascii="Arial" w:hAnsi="Arial" w:cs="Arial"/>
          <w:lang w:val="sr-Cyrl-CS"/>
        </w:rPr>
        <w:t>)  ради на спровођењу мјера према малољетним лицима у кривичном поступку,</w:t>
      </w:r>
    </w:p>
    <w:p w:rsidR="00743540" w:rsidRPr="00743540" w:rsidRDefault="001E1B9D" w:rsidP="0074354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hr-BA"/>
        </w:rPr>
        <w:t xml:space="preserve">       </w:t>
      </w:r>
      <w:r w:rsidR="000E336B">
        <w:rPr>
          <w:rFonts w:ascii="Arial" w:hAnsi="Arial" w:cs="Arial"/>
          <w:lang w:val="sr-Cyrl-CS"/>
        </w:rPr>
        <w:t xml:space="preserve"> д</w:t>
      </w:r>
      <w:r w:rsidR="005728FA">
        <w:rPr>
          <w:rFonts w:ascii="Arial" w:hAnsi="Arial" w:cs="Arial"/>
          <w:lang w:val="sr-Cyrl-CS"/>
        </w:rPr>
        <w:t xml:space="preserve">) </w:t>
      </w:r>
      <w:r w:rsidR="00743540" w:rsidRPr="00743540">
        <w:rPr>
          <w:rFonts w:ascii="Arial" w:hAnsi="Arial" w:cs="Arial"/>
          <w:lang w:val="sr-Cyrl-CS"/>
        </w:rPr>
        <w:t>пружа социјалне услуге у поступку рјешавања о правима из области социјалне заштите,</w:t>
      </w:r>
    </w:p>
    <w:p w:rsidR="00743540" w:rsidRPr="00743540" w:rsidRDefault="001E1B9D" w:rsidP="0074354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hr-BA"/>
        </w:rPr>
        <w:t xml:space="preserve">        </w:t>
      </w:r>
      <w:r w:rsidR="007E48DB">
        <w:rPr>
          <w:rFonts w:ascii="Arial" w:hAnsi="Arial" w:cs="Arial"/>
          <w:lang w:val="sr-Cyrl-CS"/>
        </w:rPr>
        <w:t>ђ</w:t>
      </w:r>
      <w:r w:rsidR="00743540" w:rsidRPr="00743540">
        <w:rPr>
          <w:rFonts w:ascii="Arial" w:hAnsi="Arial" w:cs="Arial"/>
          <w:lang w:val="sr-Cyrl-CS"/>
        </w:rPr>
        <w:t>)  врши надзор над хранитељским породицама,</w:t>
      </w:r>
    </w:p>
    <w:p w:rsidR="00743540" w:rsidRPr="00743540" w:rsidRDefault="007E48DB" w:rsidP="007E48D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</w:t>
      </w:r>
      <w:r w:rsidR="001E1B9D">
        <w:rPr>
          <w:rFonts w:ascii="Arial" w:hAnsi="Arial" w:cs="Arial"/>
          <w:lang w:val="hr-BA"/>
        </w:rPr>
        <w:t xml:space="preserve">        </w:t>
      </w:r>
      <w:r>
        <w:rPr>
          <w:rFonts w:ascii="Arial" w:hAnsi="Arial" w:cs="Arial"/>
          <w:lang w:val="sr-Cyrl-CS"/>
        </w:rPr>
        <w:t>е</w:t>
      </w:r>
      <w:r w:rsidR="007A6983">
        <w:rPr>
          <w:rFonts w:ascii="Arial" w:hAnsi="Arial" w:cs="Arial"/>
          <w:lang w:val="sr-Cyrl-CS"/>
        </w:rPr>
        <w:t xml:space="preserve">) </w:t>
      </w:r>
      <w:r w:rsidR="00743540" w:rsidRPr="00743540">
        <w:rPr>
          <w:rFonts w:ascii="Arial" w:hAnsi="Arial" w:cs="Arial"/>
          <w:lang w:val="sr-Cyrl-CS"/>
        </w:rPr>
        <w:t>води евиденцију и документацију о правима, пруженим услугама и предузетим мјерама у оквиру своје дјелатности и издаје</w:t>
      </w:r>
      <w:r w:rsidR="007A6983">
        <w:rPr>
          <w:rFonts w:ascii="Arial" w:hAnsi="Arial" w:cs="Arial"/>
          <w:lang w:val="sr-Cyrl-CS"/>
        </w:rPr>
        <w:t xml:space="preserve"> увјерења на основу евиденције,</w:t>
      </w:r>
    </w:p>
    <w:p w:rsidR="007A6983" w:rsidRDefault="007E48DB" w:rsidP="0074354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ж</w:t>
      </w:r>
      <w:r w:rsidR="00743540" w:rsidRPr="00743540">
        <w:rPr>
          <w:rFonts w:ascii="Arial" w:hAnsi="Arial" w:cs="Arial"/>
          <w:lang w:val="sr-Cyrl-CS"/>
        </w:rPr>
        <w:t>) врши исплату новчаних права утврђених овим законом и другим прописима и општим актима,</w:t>
      </w:r>
    </w:p>
    <w:p w:rsidR="00CB759D" w:rsidRDefault="007A6983" w:rsidP="0074354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з</w:t>
      </w:r>
      <w:r w:rsidR="00743540" w:rsidRPr="00743540">
        <w:rPr>
          <w:rFonts w:ascii="Arial" w:hAnsi="Arial" w:cs="Arial"/>
          <w:lang w:val="sr-Cyrl-CS"/>
        </w:rPr>
        <w:t xml:space="preserve">) </w:t>
      </w:r>
      <w:r>
        <w:rPr>
          <w:rFonts w:ascii="Arial" w:hAnsi="Arial" w:cs="Arial"/>
          <w:lang w:val="sr-Cyrl-CS"/>
        </w:rPr>
        <w:t>пружа услуге дневног збрињавања и</w:t>
      </w:r>
    </w:p>
    <w:p w:rsidR="00743540" w:rsidRPr="00743540" w:rsidRDefault="000E336B" w:rsidP="0074354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и</w:t>
      </w:r>
      <w:r w:rsidR="00CB759D">
        <w:rPr>
          <w:rFonts w:ascii="Arial" w:hAnsi="Arial" w:cs="Arial"/>
          <w:lang w:val="sr-Cyrl-CS"/>
        </w:rPr>
        <w:t xml:space="preserve">) </w:t>
      </w:r>
      <w:r w:rsidR="00743540" w:rsidRPr="00743540">
        <w:rPr>
          <w:rFonts w:ascii="Arial" w:hAnsi="Arial" w:cs="Arial"/>
          <w:lang w:val="sr-Cyrl-CS"/>
        </w:rPr>
        <w:t>обавља и друге послове утврђене законом и одлукама оснивача.</w:t>
      </w:r>
    </w:p>
    <w:p w:rsidR="008D2734" w:rsidRDefault="008D2734" w:rsidP="00743540">
      <w:pPr>
        <w:pStyle w:val="Heading1"/>
        <w:numPr>
          <w:ilvl w:val="0"/>
          <w:numId w:val="0"/>
        </w:numPr>
      </w:pPr>
      <w:bookmarkStart w:id="2" w:name="_Toc518036050"/>
    </w:p>
    <w:p w:rsidR="00BD43CC" w:rsidRPr="006E7E22" w:rsidRDefault="00743540" w:rsidP="00743540">
      <w:pPr>
        <w:pStyle w:val="Heading1"/>
        <w:numPr>
          <w:ilvl w:val="0"/>
          <w:numId w:val="0"/>
        </w:numPr>
      </w:pPr>
      <w:r>
        <w:rPr>
          <w:lang w:val="sr-Cyrl-BA"/>
        </w:rPr>
        <w:t>2.</w:t>
      </w:r>
      <w:r w:rsidR="00BD6CB1">
        <w:rPr>
          <w:lang w:val="hr-BA"/>
        </w:rPr>
        <w:t xml:space="preserve"> </w:t>
      </w:r>
      <w:r w:rsidR="00BD43CC" w:rsidRPr="006E7E22">
        <w:t>ПРАВНИ СТАТУС И ВЛАСНИЧКА СТРУКТУРА</w:t>
      </w:r>
      <w:bookmarkEnd w:id="2"/>
    </w:p>
    <w:p w:rsidR="00CC5126" w:rsidRPr="006E7E22" w:rsidRDefault="00CC5126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:rsidR="00BD43CC" w:rsidRPr="006E7E22" w:rsidRDefault="00BD43CC">
      <w:pPr>
        <w:jc w:val="both"/>
        <w:rPr>
          <w:rFonts w:ascii="Arial" w:hAnsi="Arial" w:cs="Arial"/>
        </w:rPr>
      </w:pPr>
      <w:r w:rsidRPr="006E7E22">
        <w:rPr>
          <w:rFonts w:ascii="Arial" w:hAnsi="Arial" w:cs="Arial"/>
          <w:color w:val="000000"/>
          <w:lang w:val="sr-Cyrl-BA"/>
        </w:rPr>
        <w:t xml:space="preserve">Правни </w:t>
      </w:r>
      <w:r w:rsidRPr="006E7E22">
        <w:rPr>
          <w:rFonts w:ascii="Arial" w:hAnsi="Arial" w:cs="Arial"/>
          <w:lang w:val="sr-Cyrl-BA"/>
        </w:rPr>
        <w:t xml:space="preserve">статус </w:t>
      </w:r>
      <w:r w:rsidR="001519D0" w:rsidRPr="006E7E22">
        <w:rPr>
          <w:rFonts w:ascii="Arial" w:hAnsi="Arial" w:cs="Arial"/>
          <w:lang w:val="sr-Cyrl-BA"/>
        </w:rPr>
        <w:t>установе</w:t>
      </w:r>
      <w:r w:rsidRPr="006E7E22">
        <w:rPr>
          <w:rFonts w:ascii="Arial" w:hAnsi="Arial" w:cs="Arial"/>
          <w:lang w:val="sr-Cyrl-BA"/>
        </w:rPr>
        <w:t>:</w:t>
      </w:r>
      <w:r w:rsidR="00237187" w:rsidRPr="008F20A5">
        <w:rPr>
          <w:rFonts w:ascii="Arial" w:hAnsi="Arial" w:cs="Arial"/>
          <w:lang w:val="sr-Cyrl-BA"/>
        </w:rPr>
        <w:t>Јавна установа</w:t>
      </w:r>
    </w:p>
    <w:p w:rsidR="00C1560F" w:rsidRPr="00AC79DB" w:rsidRDefault="00C1560F" w:rsidP="00C1560F">
      <w:pPr>
        <w:jc w:val="both"/>
        <w:rPr>
          <w:rFonts w:ascii="Arial" w:hAnsi="Arial" w:cs="Arial"/>
          <w:color w:val="800000"/>
          <w:lang w:val="sr-Cyrl-BA"/>
        </w:rPr>
      </w:pPr>
      <w:r>
        <w:rPr>
          <w:rFonts w:ascii="Arial" w:hAnsi="Arial" w:cs="Arial"/>
          <w:color w:val="000000"/>
          <w:lang w:val="sr-Cyrl-BA"/>
        </w:rPr>
        <w:t>Власничка</w:t>
      </w:r>
      <w:r w:rsidRPr="00F750E1">
        <w:rPr>
          <w:rFonts w:ascii="Arial" w:hAnsi="Arial" w:cs="Arial"/>
          <w:color w:val="000000"/>
          <w:lang w:val="sr-Cyrl-BA"/>
        </w:rPr>
        <w:t xml:space="preserve"> структура </w:t>
      </w:r>
      <w:r w:rsidRPr="008F20A5">
        <w:rPr>
          <w:rFonts w:ascii="Arial" w:hAnsi="Arial" w:cs="Arial"/>
          <w:lang w:val="sr-Cyrl-BA"/>
        </w:rPr>
        <w:t>установе</w:t>
      </w:r>
      <w:r w:rsidRPr="00F750E1">
        <w:rPr>
          <w:rFonts w:ascii="Arial" w:hAnsi="Arial" w:cs="Arial"/>
          <w:color w:val="000000"/>
          <w:lang w:val="sr-Cyrl-BA"/>
        </w:rPr>
        <w:t xml:space="preserve"> је</w:t>
      </w:r>
      <w:r>
        <w:rPr>
          <w:rFonts w:ascii="Arial" w:hAnsi="Arial" w:cs="Arial"/>
          <w:color w:val="000000"/>
          <w:lang w:val="sr-Cyrl-BA"/>
        </w:rPr>
        <w:t xml:space="preserve">: </w:t>
      </w:r>
      <w:r w:rsidR="000F057D">
        <w:rPr>
          <w:rFonts w:ascii="Arial" w:hAnsi="Arial" w:cs="Arial"/>
          <w:color w:val="000000"/>
          <w:lang w:val="sr-Cyrl-BA"/>
        </w:rPr>
        <w:t>Град</w:t>
      </w:r>
      <w:r w:rsidR="008F20A5">
        <w:rPr>
          <w:rFonts w:ascii="Arial" w:hAnsi="Arial" w:cs="Arial"/>
          <w:color w:val="000000"/>
          <w:lang w:val="sr-Cyrl-BA"/>
        </w:rPr>
        <w:t xml:space="preserve"> Градишка 100</w:t>
      </w:r>
      <w:r w:rsidR="001E1478">
        <w:rPr>
          <w:rFonts w:ascii="Arial" w:hAnsi="Arial" w:cs="Arial"/>
          <w:color w:val="000000"/>
          <w:lang w:val="sr-Cyrl-BA"/>
        </w:rPr>
        <w:t>%</w:t>
      </w:r>
    </w:p>
    <w:p w:rsidR="00BD43CC" w:rsidRPr="006E7E22" w:rsidRDefault="00BD43CC">
      <w:pPr>
        <w:jc w:val="both"/>
        <w:rPr>
          <w:rFonts w:ascii="Arial" w:hAnsi="Arial" w:cs="Arial"/>
          <w:color w:val="000000"/>
          <w:lang w:val="sr-Cyrl-BA"/>
        </w:rPr>
      </w:pPr>
    </w:p>
    <w:p w:rsidR="00BD43CC" w:rsidRPr="006E7E22" w:rsidRDefault="00BD43CC">
      <w:pPr>
        <w:jc w:val="both"/>
        <w:rPr>
          <w:rFonts w:ascii="Arial" w:hAnsi="Arial" w:cs="Arial"/>
        </w:rPr>
      </w:pPr>
      <w:r w:rsidRPr="006E7E22">
        <w:rPr>
          <w:rFonts w:ascii="Arial" w:hAnsi="Arial" w:cs="Arial"/>
          <w:color w:val="000000"/>
          <w:lang w:val="sr-Cyrl-BA"/>
        </w:rPr>
        <w:t>Табела 1. Власничка структрура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2409"/>
        <w:gridCol w:w="2410"/>
        <w:gridCol w:w="2409"/>
        <w:gridCol w:w="2410"/>
      </w:tblGrid>
      <w:tr w:rsidR="008414F8" w:rsidRPr="006E7E22" w:rsidTr="008A6527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6E7E22" w:rsidRDefault="00BD43CC" w:rsidP="008A65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E22"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  <w:t>Опис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6E7E22" w:rsidRDefault="00BD43CC" w:rsidP="008A65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E22"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  <w:t>% учешће у укупном капиталу</w:t>
            </w: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6E7E22" w:rsidRDefault="00BD43CC" w:rsidP="008A65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E22"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  <w:t>Вриједност капитала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6E7E22" w:rsidRDefault="00BD43CC" w:rsidP="008A65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E22"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  <w:t>Број акција</w:t>
            </w:r>
          </w:p>
        </w:tc>
      </w:tr>
      <w:tr w:rsidR="008414F8" w:rsidRPr="006E7E22" w:rsidTr="008A6527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234FF4" w:rsidRDefault="000F057D" w:rsidP="000F057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Град</w:t>
            </w:r>
            <w:r w:rsidR="007A6983">
              <w:rPr>
                <w:rFonts w:ascii="Arial" w:hAnsi="Arial" w:cs="Arial"/>
                <w:sz w:val="22"/>
                <w:szCs w:val="22"/>
                <w:lang w:val="sr-Cyrl-BA"/>
              </w:rPr>
              <w:t xml:space="preserve"> Градишка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D43CC" w:rsidRPr="00234FF4" w:rsidRDefault="000F057D" w:rsidP="008A65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100%</w:t>
            </w: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6E7E22" w:rsidRDefault="00BD43CC" w:rsidP="008A6527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D43CC" w:rsidRPr="006E7E22" w:rsidRDefault="00BD43CC" w:rsidP="008A65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4F8" w:rsidRPr="006E7E22" w:rsidTr="008A6527"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BD43CC" w:rsidRPr="006E7E22" w:rsidRDefault="00BD43CC" w:rsidP="001E1B9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E22">
              <w:rPr>
                <w:rFonts w:ascii="Arial" w:hAnsi="Arial" w:cs="Arial"/>
                <w:sz w:val="22"/>
                <w:szCs w:val="22"/>
                <w:lang w:val="sr-Cyrl-BA"/>
              </w:rPr>
              <w:t>УКУПНО:</w:t>
            </w: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D43CC" w:rsidRPr="00246ABC" w:rsidRDefault="00246ABC" w:rsidP="008A652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  <w:tc>
          <w:tcPr>
            <w:tcW w:w="24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D43CC" w:rsidRPr="006E7E22" w:rsidRDefault="00BD43CC" w:rsidP="008A6527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D43CC" w:rsidRPr="006E7E22" w:rsidRDefault="00BD43CC" w:rsidP="008A6527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B726C" w:rsidRDefault="000B726C" w:rsidP="000B726C">
      <w:bookmarkStart w:id="3" w:name="_Toc518036051"/>
    </w:p>
    <w:p w:rsidR="00E3573D" w:rsidRDefault="00E3573D" w:rsidP="000B726C">
      <w:pPr>
        <w:rPr>
          <w:lang w:val="sr-Cyrl-BA"/>
        </w:rPr>
      </w:pPr>
    </w:p>
    <w:p w:rsidR="00CC5126" w:rsidRPr="00CC5126" w:rsidRDefault="00CC5126" w:rsidP="000B726C">
      <w:pPr>
        <w:rPr>
          <w:lang w:val="sr-Cyrl-BA"/>
        </w:rPr>
      </w:pPr>
    </w:p>
    <w:p w:rsidR="00BD43CC" w:rsidRDefault="00743540" w:rsidP="00CB759D">
      <w:pPr>
        <w:pStyle w:val="Heading1"/>
        <w:numPr>
          <w:ilvl w:val="0"/>
          <w:numId w:val="0"/>
        </w:numPr>
        <w:rPr>
          <w:lang w:val="sr-Cyrl-BA"/>
        </w:rPr>
      </w:pPr>
      <w:r>
        <w:rPr>
          <w:lang w:val="sr-Cyrl-BA"/>
        </w:rPr>
        <w:t>3.</w:t>
      </w:r>
      <w:r w:rsidR="00BD6CB1">
        <w:rPr>
          <w:lang w:val="hr-BA"/>
        </w:rPr>
        <w:t xml:space="preserve"> </w:t>
      </w:r>
      <w:r w:rsidR="00BD43CC" w:rsidRPr="006E7E22">
        <w:t>ОРГАНИЗАЦИОНА СТРУКТУРА И МЕНАЏМЕНТ</w:t>
      </w:r>
      <w:bookmarkEnd w:id="3"/>
    </w:p>
    <w:p w:rsidR="00495BA6" w:rsidRDefault="00495BA6" w:rsidP="00495BA6">
      <w:pPr>
        <w:rPr>
          <w:lang w:val="sr-Cyrl-BA"/>
        </w:rPr>
      </w:pPr>
    </w:p>
    <w:p w:rsidR="00495BA6" w:rsidRDefault="008F20A5" w:rsidP="007E48DB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Правилник</w:t>
      </w:r>
      <w:r w:rsidR="00743540">
        <w:rPr>
          <w:rFonts w:ascii="Arial" w:hAnsi="Arial" w:cs="Arial"/>
          <w:lang w:val="sr-Cyrl-CS"/>
        </w:rPr>
        <w:t xml:space="preserve">ом о унутрашњој организацији и </w:t>
      </w:r>
      <w:r>
        <w:rPr>
          <w:rFonts w:ascii="Arial" w:hAnsi="Arial" w:cs="Arial"/>
          <w:lang w:val="sr-Cyrl-CS"/>
        </w:rPr>
        <w:t>си</w:t>
      </w:r>
      <w:r w:rsidR="005728FA">
        <w:rPr>
          <w:rFonts w:ascii="Arial" w:hAnsi="Arial" w:cs="Arial"/>
          <w:lang w:val="sr-Cyrl-CS"/>
        </w:rPr>
        <w:t>с</w:t>
      </w:r>
      <w:r>
        <w:rPr>
          <w:rFonts w:ascii="Arial" w:hAnsi="Arial" w:cs="Arial"/>
          <w:lang w:val="sr-Cyrl-CS"/>
        </w:rPr>
        <w:t>тематизацији радних мјеста ЈУ „</w:t>
      </w:r>
      <w:r w:rsidR="001E1478">
        <w:rPr>
          <w:rFonts w:ascii="Arial" w:hAnsi="Arial" w:cs="Arial"/>
          <w:lang w:val="sr-Cyrl-CS"/>
        </w:rPr>
        <w:t>Центар за соци</w:t>
      </w:r>
      <w:r>
        <w:rPr>
          <w:rFonts w:ascii="Arial" w:hAnsi="Arial" w:cs="Arial"/>
          <w:lang w:val="sr-Cyrl-CS"/>
        </w:rPr>
        <w:t>ј</w:t>
      </w:r>
      <w:r w:rsidR="001E1478">
        <w:rPr>
          <w:rFonts w:ascii="Arial" w:hAnsi="Arial" w:cs="Arial"/>
          <w:lang w:val="sr-Cyrl-CS"/>
        </w:rPr>
        <w:t>а</w:t>
      </w:r>
      <w:r>
        <w:rPr>
          <w:rFonts w:ascii="Arial" w:hAnsi="Arial" w:cs="Arial"/>
          <w:lang w:val="sr-Cyrl-CS"/>
        </w:rPr>
        <w:t>л</w:t>
      </w:r>
      <w:r w:rsidR="007A6983">
        <w:rPr>
          <w:rFonts w:ascii="Arial" w:hAnsi="Arial" w:cs="Arial"/>
          <w:lang w:val="sr-Cyrl-CS"/>
        </w:rPr>
        <w:t>ни рад“ Градишка  утврђена је сљ</w:t>
      </w:r>
      <w:r>
        <w:rPr>
          <w:rFonts w:ascii="Arial" w:hAnsi="Arial" w:cs="Arial"/>
          <w:lang w:val="sr-Cyrl-CS"/>
        </w:rPr>
        <w:t>едећа организациона структура радних мјеста</w:t>
      </w:r>
      <w:r w:rsidR="007A6983">
        <w:rPr>
          <w:rFonts w:ascii="Arial" w:hAnsi="Arial" w:cs="Arial"/>
          <w:lang w:val="sr-Cyrl-CS"/>
        </w:rPr>
        <w:t>:</w:t>
      </w:r>
    </w:p>
    <w:p w:rsidR="00864A60" w:rsidRPr="00864A60" w:rsidRDefault="00864A60" w:rsidP="007E48DB">
      <w:pPr>
        <w:jc w:val="both"/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4643"/>
        <w:gridCol w:w="4644"/>
      </w:tblGrid>
      <w:tr w:rsidR="00495BA6" w:rsidRPr="00495BA6" w:rsidTr="002724B4">
        <w:trPr>
          <w:trHeight w:val="546"/>
        </w:trPr>
        <w:tc>
          <w:tcPr>
            <w:tcW w:w="9287" w:type="dxa"/>
            <w:gridSpan w:val="2"/>
          </w:tcPr>
          <w:p w:rsidR="00864A60" w:rsidRDefault="00864A60" w:rsidP="00864A60">
            <w:pPr>
              <w:jc w:val="both"/>
              <w:rPr>
                <w:rFonts w:ascii="Arial" w:hAnsi="Arial" w:cs="Arial"/>
                <w:lang w:val="sr-Cyrl-BA"/>
              </w:rPr>
            </w:pPr>
            <w:r w:rsidRPr="000F057D">
              <w:rPr>
                <w:rFonts w:ascii="Arial" w:hAnsi="Arial" w:cs="Arial"/>
                <w:lang w:val="sr-Cyrl-BA"/>
              </w:rPr>
              <w:t>Директор</w:t>
            </w:r>
          </w:p>
          <w:p w:rsidR="005728FA" w:rsidRPr="000F057D" w:rsidRDefault="005728FA" w:rsidP="00864A60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BA"/>
              </w:rPr>
              <w:t xml:space="preserve"> Савјетник директора</w:t>
            </w:r>
          </w:p>
          <w:p w:rsidR="00864A60" w:rsidRPr="000F057D" w:rsidRDefault="00864A60" w:rsidP="00864A60">
            <w:pPr>
              <w:jc w:val="both"/>
              <w:rPr>
                <w:rFonts w:ascii="Arial" w:hAnsi="Arial" w:cs="Arial"/>
                <w:lang w:val="sr-Cyrl-CS"/>
              </w:rPr>
            </w:pPr>
            <w:r w:rsidRPr="000F057D">
              <w:rPr>
                <w:rFonts w:ascii="Arial" w:hAnsi="Arial" w:cs="Arial"/>
                <w:lang w:val="sr-Cyrl-BA"/>
              </w:rPr>
              <w:t>Секретар</w:t>
            </w:r>
          </w:p>
          <w:p w:rsidR="00864A60" w:rsidRPr="000F057D" w:rsidRDefault="00864A60" w:rsidP="00864A60">
            <w:pPr>
              <w:jc w:val="both"/>
              <w:rPr>
                <w:rFonts w:ascii="Arial" w:hAnsi="Arial" w:cs="Arial"/>
                <w:lang w:val="sr-Cyrl-CS"/>
              </w:rPr>
            </w:pPr>
            <w:r w:rsidRPr="000F057D">
              <w:rPr>
                <w:rFonts w:ascii="Arial" w:hAnsi="Arial" w:cs="Arial"/>
                <w:lang w:val="sr-Cyrl-BA"/>
              </w:rPr>
              <w:t>Референт за социјални рад</w:t>
            </w:r>
          </w:p>
          <w:tbl>
            <w:tblPr>
              <w:tblW w:w="0" w:type="auto"/>
              <w:tblLook w:val="01E0"/>
            </w:tblPr>
            <w:tblGrid>
              <w:gridCol w:w="9071"/>
            </w:tblGrid>
            <w:tr w:rsidR="00864A60" w:rsidRPr="000F057D" w:rsidTr="00372555">
              <w:trPr>
                <w:trHeight w:val="546"/>
              </w:trPr>
              <w:tc>
                <w:tcPr>
                  <w:tcW w:w="9287" w:type="dxa"/>
                </w:tcPr>
                <w:p w:rsidR="00864A60" w:rsidRPr="000F057D" w:rsidRDefault="00864A60" w:rsidP="00372555">
                  <w:pPr>
                    <w:jc w:val="both"/>
                    <w:rPr>
                      <w:rFonts w:ascii="Arial" w:eastAsiaTheme="minorHAnsi" w:hAnsi="Arial" w:cs="Arial"/>
                      <w:szCs w:val="22"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 xml:space="preserve">Референт за социјални рад </w:t>
                  </w:r>
                  <w:r w:rsidRPr="000F057D">
                    <w:rPr>
                      <w:rFonts w:ascii="Arial" w:eastAsiaTheme="minorHAnsi" w:hAnsi="Arial" w:cs="Arial"/>
                      <w:szCs w:val="22"/>
                      <w:lang w:val="sr-Cyrl-BA"/>
                    </w:rPr>
                    <w:t xml:space="preserve">- координатор </w:t>
                  </w:r>
                  <w:r w:rsidR="001E1B9D">
                    <w:rPr>
                      <w:rFonts w:ascii="Arial" w:eastAsiaTheme="minorHAnsi" w:hAnsi="Arial" w:cs="Arial"/>
                      <w:szCs w:val="22"/>
                      <w:lang w:val="sr-Cyrl-BA"/>
                    </w:rPr>
                    <w:t>Комисије за помоћ и његу другог</w:t>
                  </w:r>
                  <w:r w:rsidR="001E1B9D">
                    <w:rPr>
                      <w:rFonts w:ascii="Arial" w:eastAsiaTheme="minorHAnsi" w:hAnsi="Arial" w:cs="Arial"/>
                      <w:szCs w:val="22"/>
                      <w:lang w:val="hr-BA"/>
                    </w:rPr>
                    <w:t xml:space="preserve"> </w:t>
                  </w:r>
                  <w:r w:rsidRPr="000F057D">
                    <w:rPr>
                      <w:rFonts w:ascii="Arial" w:eastAsiaTheme="minorHAnsi" w:hAnsi="Arial" w:cs="Arial"/>
                      <w:szCs w:val="22"/>
                      <w:lang w:val="sr-Cyrl-BA"/>
                    </w:rPr>
                    <w:t>лица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eastAsiaTheme="minorHAnsi" w:hAnsi="Arial" w:cs="Arial"/>
                      <w:szCs w:val="22"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 xml:space="preserve">Референт за социјални рад - координатор Комисије за </w:t>
                  </w:r>
                  <w:r w:rsidRPr="000F057D">
                    <w:rPr>
                      <w:rFonts w:ascii="Arial" w:hAnsi="Arial" w:cs="Arial"/>
                    </w:rPr>
                    <w:t>дјец</w:t>
                  </w:r>
                  <w:r w:rsidRPr="000F057D">
                    <w:rPr>
                      <w:rFonts w:ascii="Arial" w:hAnsi="Arial" w:cs="Arial"/>
                      <w:lang w:val="sr-Cyrl-BA"/>
                    </w:rPr>
                    <w:t>у</w:t>
                  </w:r>
                  <w:r w:rsidRPr="000F057D">
                    <w:rPr>
                      <w:rFonts w:ascii="Arial" w:hAnsi="Arial" w:cs="Arial"/>
                    </w:rPr>
                    <w:t xml:space="preserve"> са сметњама</w:t>
                  </w:r>
                  <w:r w:rsidRPr="000F057D">
                    <w:rPr>
                      <w:rFonts w:ascii="Arial" w:hAnsi="Arial" w:cs="Arial"/>
                      <w:lang w:val="sr-Cyrl-BA"/>
                    </w:rPr>
                    <w:t xml:space="preserve"> у развоју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eastAsiaTheme="minorHAnsi" w:hAnsi="Arial" w:cs="Arial"/>
                      <w:szCs w:val="22"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Референт за социјални рад - координатор у дневном центру</w:t>
                  </w:r>
                </w:p>
                <w:p w:rsidR="00864A60" w:rsidRPr="001E1B9D" w:rsidRDefault="00864A60" w:rsidP="00372555">
                  <w:pPr>
                    <w:jc w:val="both"/>
                    <w:rPr>
                      <w:rFonts w:ascii="Arial" w:hAnsi="Arial" w:cs="Arial"/>
                      <w:i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Референт за правне послове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hAnsi="Arial" w:cs="Arial"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Референт за развој и аналитичко истраживачки рад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hAnsi="Arial" w:cs="Arial"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Психолог</w:t>
                  </w:r>
                </w:p>
                <w:p w:rsidR="000F057D" w:rsidRPr="000F057D" w:rsidRDefault="000F057D" w:rsidP="00372555">
                  <w:pPr>
                    <w:jc w:val="both"/>
                    <w:rPr>
                      <w:rFonts w:ascii="Arial" w:hAnsi="Arial" w:cs="Arial"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Педагог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hAnsi="Arial" w:cs="Arial"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Дефектолог</w:t>
                  </w:r>
                </w:p>
                <w:p w:rsidR="000F057D" w:rsidRPr="000F057D" w:rsidRDefault="000F057D" w:rsidP="00372555">
                  <w:pPr>
                    <w:jc w:val="both"/>
                    <w:rPr>
                      <w:rFonts w:ascii="Arial" w:eastAsiaTheme="minorHAnsi" w:hAnsi="Arial" w:cs="Arial"/>
                      <w:szCs w:val="22"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Радно-окупациони терапеут</w:t>
                  </w:r>
                </w:p>
                <w:p w:rsidR="00864A60" w:rsidRDefault="00864A60" w:rsidP="00372555">
                  <w:pPr>
                    <w:jc w:val="both"/>
                    <w:rPr>
                      <w:rFonts w:ascii="Arial" w:hAnsi="Arial" w:cs="Arial"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Рачуновођа</w:t>
                  </w:r>
                </w:p>
                <w:p w:rsidR="00246ABC" w:rsidRPr="000F057D" w:rsidRDefault="00246ABC" w:rsidP="00372555">
                  <w:pPr>
                    <w:jc w:val="both"/>
                    <w:rPr>
                      <w:rFonts w:ascii="Arial" w:hAnsi="Arial" w:cs="Arial"/>
                      <w:lang w:val="sr-Cyrl-BA"/>
                    </w:rPr>
                  </w:pPr>
                  <w:r>
                    <w:rPr>
                      <w:rFonts w:ascii="Arial" w:hAnsi="Arial" w:cs="Arial"/>
                      <w:lang w:val="sr-Cyrl-BA"/>
                    </w:rPr>
                    <w:t>Секретар директора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hAnsi="Arial" w:cs="Arial"/>
                      <w:b/>
                      <w:bCs/>
                      <w:i/>
                      <w:iCs/>
                      <w:lang w:val="ru-RU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Благајник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hAnsi="Arial" w:cs="Arial"/>
                      <w:b/>
                      <w:bCs/>
                      <w:i/>
                      <w:iCs/>
                      <w:lang w:val="ru-RU"/>
                    </w:rPr>
                  </w:pPr>
                  <w:r w:rsidRPr="000F057D">
                    <w:rPr>
                      <w:rFonts w:ascii="Arial" w:hAnsi="Arial" w:cs="Arial"/>
                      <w:lang w:val="en-GB"/>
                    </w:rPr>
                    <w:t>O</w:t>
                  </w:r>
                  <w:r w:rsidRPr="000F057D">
                    <w:rPr>
                      <w:rFonts w:ascii="Arial" w:hAnsi="Arial" w:cs="Arial"/>
                      <w:lang w:val="sr-Cyrl-BA"/>
                    </w:rPr>
                    <w:t>брачунски послови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hAnsi="Arial" w:cs="Arial"/>
                      <w:b/>
                      <w:bCs/>
                      <w:i/>
                      <w:iCs/>
                      <w:lang w:val="ru-RU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Послови протокола и архиве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hAnsi="Arial" w:cs="Arial"/>
                      <w:b/>
                      <w:bCs/>
                      <w:i/>
                      <w:iCs/>
                      <w:lang w:val="ru-RU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Послови инфопулта</w:t>
                  </w:r>
                  <w:r w:rsidRPr="000F057D">
                    <w:rPr>
                      <w:rFonts w:ascii="Arial" w:hAnsi="Arial" w:cs="Arial"/>
                      <w:lang w:val="en-GB"/>
                    </w:rPr>
                    <w:t>,</w:t>
                  </w:r>
                  <w:r w:rsidRPr="000F057D">
                    <w:rPr>
                      <w:rFonts w:ascii="Arial" w:hAnsi="Arial" w:cs="Arial"/>
                      <w:lang w:val="sr-Cyrl-BA"/>
                    </w:rPr>
                    <w:t xml:space="preserve"> администратор система  комуникација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hAnsi="Arial" w:cs="Arial"/>
                      <w:lang w:val="sr-Cyrl-BA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Послови возача и протупожарне заштите</w:t>
                  </w:r>
                </w:p>
                <w:p w:rsidR="00864A60" w:rsidRPr="000F057D" w:rsidRDefault="00864A60" w:rsidP="00372555">
                  <w:pPr>
                    <w:jc w:val="both"/>
                    <w:rPr>
                      <w:rFonts w:ascii="Arial" w:hAnsi="Arial" w:cs="Arial"/>
                      <w:b/>
                      <w:bCs/>
                      <w:i/>
                      <w:iCs/>
                      <w:lang w:val="ru-RU"/>
                    </w:rPr>
                  </w:pPr>
                  <w:r w:rsidRPr="000F057D">
                    <w:rPr>
                      <w:rFonts w:ascii="Arial" w:hAnsi="Arial" w:cs="Arial"/>
                      <w:lang w:val="sr-Cyrl-BA"/>
                    </w:rPr>
                    <w:t>Послови угоститељског радника, курира  и  одржавања хигијене</w:t>
                  </w:r>
                </w:p>
                <w:p w:rsidR="00864A60" w:rsidRPr="000F057D" w:rsidRDefault="00992A36" w:rsidP="00372555">
                  <w:pPr>
                    <w:jc w:val="both"/>
                    <w:rPr>
                      <w:rFonts w:ascii="Arial" w:hAnsi="Arial" w:cs="Arial"/>
                      <w:lang w:val="sr-Cyrl-CS"/>
                    </w:rPr>
                  </w:pPr>
                  <w:r>
                    <w:rPr>
                      <w:rFonts w:ascii="Arial" w:hAnsi="Arial" w:cs="Arial"/>
                      <w:bCs/>
                      <w:iCs/>
                      <w:lang w:val="ru-RU"/>
                    </w:rPr>
                    <w:t>Техничко особље</w:t>
                  </w:r>
                </w:p>
              </w:tc>
            </w:tr>
          </w:tbl>
          <w:p w:rsidR="00495BA6" w:rsidRPr="00495BA6" w:rsidRDefault="00495BA6" w:rsidP="002724B4">
            <w:pPr>
              <w:jc w:val="both"/>
              <w:rPr>
                <w:rFonts w:ascii="Arial" w:hAnsi="Arial" w:cs="Arial"/>
                <w:lang w:val="sr-Cyrl-CS"/>
              </w:rPr>
            </w:pPr>
          </w:p>
        </w:tc>
      </w:tr>
      <w:tr w:rsidR="00495BA6" w:rsidRPr="00495BA6" w:rsidTr="002724B4">
        <w:tc>
          <w:tcPr>
            <w:tcW w:w="4643" w:type="dxa"/>
          </w:tcPr>
          <w:p w:rsidR="00E3573D" w:rsidRPr="00E3573D" w:rsidRDefault="00E3573D" w:rsidP="00E3573D">
            <w:p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4" w:type="dxa"/>
          </w:tcPr>
          <w:p w:rsidR="00495BA6" w:rsidRPr="00E50B91" w:rsidRDefault="00495BA6" w:rsidP="002724B4">
            <w:pPr>
              <w:ind w:left="720"/>
              <w:jc w:val="both"/>
              <w:rPr>
                <w:rFonts w:ascii="Arial" w:hAnsi="Arial" w:cs="Arial"/>
                <w:lang w:val="sr-Cyrl-CS"/>
              </w:rPr>
            </w:pPr>
          </w:p>
        </w:tc>
      </w:tr>
    </w:tbl>
    <w:p w:rsidR="00C34AD1" w:rsidRDefault="00C34AD1" w:rsidP="00C34AD1">
      <w:bookmarkStart w:id="4" w:name="_Toc518036052"/>
    </w:p>
    <w:p w:rsidR="008D2734" w:rsidRDefault="008D2734" w:rsidP="00C34AD1"/>
    <w:p w:rsidR="009E56C7" w:rsidRDefault="009E56C7" w:rsidP="00C34AD1"/>
    <w:p w:rsidR="009E56C7" w:rsidRDefault="009E56C7" w:rsidP="00C34AD1"/>
    <w:p w:rsidR="009E56C7" w:rsidRDefault="009E56C7" w:rsidP="00C34AD1"/>
    <w:p w:rsidR="009E56C7" w:rsidRDefault="009E56C7" w:rsidP="00C34AD1"/>
    <w:p w:rsidR="009E56C7" w:rsidRPr="008D2734" w:rsidRDefault="009E56C7" w:rsidP="00C34AD1"/>
    <w:p w:rsidR="00BD43CC" w:rsidRPr="006E7E22" w:rsidRDefault="00743540" w:rsidP="00743540">
      <w:pPr>
        <w:pStyle w:val="Heading1"/>
        <w:numPr>
          <w:ilvl w:val="0"/>
          <w:numId w:val="0"/>
        </w:numPr>
      </w:pPr>
      <w:r>
        <w:rPr>
          <w:lang w:val="sr-Cyrl-BA"/>
        </w:rPr>
        <w:lastRenderedPageBreak/>
        <w:t>4.</w:t>
      </w:r>
      <w:r w:rsidR="00E22597">
        <w:rPr>
          <w:lang w:val="hr-BA"/>
        </w:rPr>
        <w:t xml:space="preserve"> </w:t>
      </w:r>
      <w:r w:rsidR="00BD43CC" w:rsidRPr="006E7E22">
        <w:t>БРОЈ И СТРУКТУРА ЗАПОСЛЕНИХ</w:t>
      </w:r>
      <w:bookmarkEnd w:id="4"/>
    </w:p>
    <w:p w:rsidR="008D2734" w:rsidRPr="008D2734" w:rsidRDefault="008D2734">
      <w:pPr>
        <w:jc w:val="both"/>
        <w:rPr>
          <w:rFonts w:ascii="Arial" w:hAnsi="Arial" w:cs="Arial"/>
          <w:b/>
          <w:bCs/>
          <w:color w:val="000000"/>
        </w:rPr>
      </w:pPr>
    </w:p>
    <w:p w:rsidR="00E01E3C" w:rsidRDefault="008F20A5">
      <w:pPr>
        <w:jc w:val="both"/>
        <w:rPr>
          <w:rFonts w:ascii="Arial" w:hAnsi="Arial" w:cs="Arial"/>
          <w:lang w:val="sr-Cyrl-BA"/>
        </w:rPr>
      </w:pPr>
      <w:r w:rsidRPr="00743540">
        <w:rPr>
          <w:rFonts w:ascii="Arial" w:hAnsi="Arial" w:cs="Arial"/>
          <w:lang w:val="sr-Cyrl-BA"/>
        </w:rPr>
        <w:t xml:space="preserve">ЈУ Центар </w:t>
      </w:r>
      <w:r w:rsidR="00246ABC">
        <w:rPr>
          <w:rFonts w:ascii="Arial" w:hAnsi="Arial" w:cs="Arial"/>
          <w:lang w:val="sr-Cyrl-BA"/>
        </w:rPr>
        <w:t xml:space="preserve">за социјални рад Градишка има </w:t>
      </w:r>
      <w:r w:rsidR="00D46953">
        <w:rPr>
          <w:rFonts w:ascii="Arial" w:hAnsi="Arial" w:cs="Arial"/>
          <w:lang w:val="sr-Cyrl-BA"/>
        </w:rPr>
        <w:t>29</w:t>
      </w:r>
      <w:r w:rsidRPr="00743540">
        <w:rPr>
          <w:rFonts w:ascii="Arial" w:hAnsi="Arial" w:cs="Arial"/>
          <w:lang w:val="sr-Cyrl-BA"/>
        </w:rPr>
        <w:t xml:space="preserve"> з</w:t>
      </w:r>
      <w:r w:rsidR="007A6983">
        <w:rPr>
          <w:rFonts w:ascii="Arial" w:hAnsi="Arial" w:cs="Arial"/>
          <w:lang w:val="sr-Cyrl-BA"/>
        </w:rPr>
        <w:t>апослених</w:t>
      </w:r>
      <w:r w:rsidR="000F057D">
        <w:rPr>
          <w:rFonts w:ascii="Arial" w:hAnsi="Arial" w:cs="Arial"/>
          <w:lang w:val="sr-Cyrl-BA"/>
        </w:rPr>
        <w:t xml:space="preserve">  радника, од чега</w:t>
      </w:r>
      <w:r w:rsidR="0061534A">
        <w:rPr>
          <w:rFonts w:ascii="Arial" w:hAnsi="Arial" w:cs="Arial"/>
          <w:lang w:val="sr-Cyrl-BA"/>
        </w:rPr>
        <w:t xml:space="preserve"> су</w:t>
      </w:r>
      <w:r w:rsidR="000F057D">
        <w:rPr>
          <w:rFonts w:ascii="Arial" w:hAnsi="Arial" w:cs="Arial"/>
          <w:lang w:val="sr-Cyrl-BA"/>
        </w:rPr>
        <w:t xml:space="preserve"> 2</w:t>
      </w:r>
      <w:r w:rsidR="00D46953">
        <w:rPr>
          <w:rFonts w:ascii="Arial" w:hAnsi="Arial" w:cs="Arial"/>
          <w:lang w:val="sr-Cyrl-BA"/>
        </w:rPr>
        <w:t>3</w:t>
      </w:r>
      <w:r w:rsidR="00E22597">
        <w:rPr>
          <w:rFonts w:ascii="Arial" w:hAnsi="Arial" w:cs="Arial"/>
          <w:lang w:val="hr-BA"/>
        </w:rPr>
        <w:t xml:space="preserve">                                              </w:t>
      </w:r>
      <w:r w:rsidR="007A6983">
        <w:rPr>
          <w:rFonts w:ascii="Arial" w:hAnsi="Arial" w:cs="Arial"/>
          <w:lang w:val="sr-Cyrl-BA"/>
        </w:rPr>
        <w:t xml:space="preserve">радника </w:t>
      </w:r>
      <w:r w:rsidRPr="00743540">
        <w:rPr>
          <w:rFonts w:ascii="Arial" w:hAnsi="Arial" w:cs="Arial"/>
          <w:lang w:val="sr-Cyrl-BA"/>
        </w:rPr>
        <w:t>жен</w:t>
      </w:r>
      <w:r w:rsidR="0061534A">
        <w:rPr>
          <w:rFonts w:ascii="Arial" w:hAnsi="Arial" w:cs="Arial"/>
        </w:rPr>
        <w:t>e</w:t>
      </w:r>
      <w:r w:rsidR="00E01E3C">
        <w:rPr>
          <w:rFonts w:ascii="Arial" w:hAnsi="Arial" w:cs="Arial"/>
          <w:lang w:val="sr-Cyrl-BA"/>
        </w:rPr>
        <w:t xml:space="preserve">. </w:t>
      </w:r>
    </w:p>
    <w:p w:rsidR="00E3573D" w:rsidRPr="0074607C" w:rsidRDefault="00E3573D">
      <w:pPr>
        <w:jc w:val="both"/>
        <w:rPr>
          <w:rFonts w:ascii="Arial" w:hAnsi="Arial" w:cs="Arial"/>
          <w:color w:val="800000"/>
          <w:lang w:val="sr-Cyrl-BA"/>
        </w:rPr>
      </w:pPr>
    </w:p>
    <w:p w:rsidR="00BD43CC" w:rsidRPr="006E7E22" w:rsidRDefault="00576CB1">
      <w:pPr>
        <w:jc w:val="both"/>
        <w:rPr>
          <w:rFonts w:ascii="Arial" w:hAnsi="Arial" w:cs="Arial"/>
          <w:color w:val="000000"/>
          <w:lang w:val="sr-Cyrl-BA"/>
        </w:rPr>
      </w:pPr>
      <w:r w:rsidRPr="006E7E22">
        <w:rPr>
          <w:rFonts w:ascii="Arial" w:hAnsi="Arial" w:cs="Arial"/>
          <w:color w:val="000000"/>
          <w:lang w:val="sr-Cyrl-BA"/>
        </w:rPr>
        <w:t>Табела 2. Квалификациона структура запослених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/>
      </w:tblPr>
      <w:tblGrid>
        <w:gridCol w:w="857"/>
        <w:gridCol w:w="5568"/>
        <w:gridCol w:w="1609"/>
        <w:gridCol w:w="1609"/>
      </w:tblGrid>
      <w:tr w:rsidR="002B3CD1" w:rsidRPr="006E7E22" w:rsidTr="002724B4">
        <w:trPr>
          <w:trHeight w:val="320"/>
        </w:trPr>
        <w:tc>
          <w:tcPr>
            <w:tcW w:w="8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B3CD1" w:rsidRPr="006E7E22" w:rsidRDefault="002B3CD1" w:rsidP="002724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E22"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  <w:t>Р.бр.</w:t>
            </w:r>
          </w:p>
        </w:tc>
        <w:tc>
          <w:tcPr>
            <w:tcW w:w="556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B3CD1" w:rsidRPr="006E7E22" w:rsidRDefault="002B3CD1" w:rsidP="002724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E22"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  <w:t>Квалификациона структура</w:t>
            </w:r>
          </w:p>
        </w:tc>
        <w:tc>
          <w:tcPr>
            <w:tcW w:w="321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B3CD1" w:rsidRPr="006E7E22" w:rsidRDefault="002B3CD1" w:rsidP="002724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7E22"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  <w:t>Структура запослених према полу</w:t>
            </w:r>
          </w:p>
        </w:tc>
      </w:tr>
      <w:tr w:rsidR="002B3CD1" w:rsidRPr="006E7E22" w:rsidTr="002724B4">
        <w:trPr>
          <w:trHeight w:val="320"/>
        </w:trPr>
        <w:tc>
          <w:tcPr>
            <w:tcW w:w="8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B3CD1" w:rsidRPr="006E7E22" w:rsidRDefault="002B3CD1" w:rsidP="002724B4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</w:pPr>
          </w:p>
        </w:tc>
        <w:tc>
          <w:tcPr>
            <w:tcW w:w="556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B3CD1" w:rsidRPr="006E7E22" w:rsidRDefault="002B3CD1" w:rsidP="002724B4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</w:pP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B3CD1" w:rsidRPr="006E7E22" w:rsidRDefault="002B3CD1" w:rsidP="002724B4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</w:pPr>
            <w:r w:rsidRPr="006E7E22"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  <w:t>Мушких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2B3CD1" w:rsidRPr="006E7E22" w:rsidRDefault="002B3CD1" w:rsidP="002724B4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</w:pPr>
            <w:r w:rsidRPr="006E7E22">
              <w:rPr>
                <w:rFonts w:ascii="Arial" w:hAnsi="Arial" w:cs="Arial"/>
                <w:b/>
                <w:bCs/>
                <w:sz w:val="22"/>
                <w:szCs w:val="22"/>
                <w:lang w:val="sr-Cyrl-BA"/>
              </w:rPr>
              <w:t>Женских</w:t>
            </w:r>
          </w:p>
        </w:tc>
      </w:tr>
      <w:tr w:rsidR="002B3CD1" w:rsidRPr="006E7E22" w:rsidTr="002724B4"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B3CD1" w:rsidRPr="006E7E22" w:rsidRDefault="002B3CD1" w:rsidP="002724B4">
            <w:pPr>
              <w:pStyle w:val="TableContent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B3CD1" w:rsidRPr="0088337D" w:rsidRDefault="00237187" w:rsidP="002724B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ВСС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2B3CD1" w:rsidRPr="00C34AD1" w:rsidRDefault="000B664B" w:rsidP="0023718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160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2B3CD1" w:rsidRPr="00246ABC" w:rsidRDefault="00D46953" w:rsidP="00C34AD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</w:tr>
      <w:tr w:rsidR="002B3CD1" w:rsidRPr="006E7E22" w:rsidTr="002724B4">
        <w:tc>
          <w:tcPr>
            <w:tcW w:w="8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B3CD1" w:rsidRPr="006E7E22" w:rsidRDefault="002B3CD1" w:rsidP="002724B4">
            <w:pPr>
              <w:pStyle w:val="TableContent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B3CD1" w:rsidRPr="0088337D" w:rsidRDefault="00237187" w:rsidP="002724B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ССС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2B3CD1" w:rsidRPr="00237187" w:rsidRDefault="00D46953" w:rsidP="002724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5</w:t>
            </w:r>
          </w:p>
        </w:tc>
        <w:tc>
          <w:tcPr>
            <w:tcW w:w="1609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2B3CD1" w:rsidRPr="00237187" w:rsidRDefault="00D46953" w:rsidP="002724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4</w:t>
            </w:r>
          </w:p>
        </w:tc>
      </w:tr>
      <w:tr w:rsidR="002B3CD1" w:rsidRPr="006E7E22" w:rsidTr="002724B4">
        <w:tc>
          <w:tcPr>
            <w:tcW w:w="642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B3CD1" w:rsidRPr="006E7E22" w:rsidRDefault="002B3CD1" w:rsidP="002724B4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6E7E22">
              <w:rPr>
                <w:rFonts w:ascii="Arial" w:hAnsi="Arial" w:cs="Arial"/>
                <w:sz w:val="22"/>
                <w:szCs w:val="22"/>
                <w:lang w:val="sr-Cyrl-BA"/>
              </w:rPr>
              <w:t>УКУПНО:</w:t>
            </w:r>
          </w:p>
        </w:tc>
        <w:tc>
          <w:tcPr>
            <w:tcW w:w="1609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2B3CD1" w:rsidRPr="00C34AD1" w:rsidRDefault="00D46953" w:rsidP="002724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1609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2B3CD1" w:rsidRPr="00246ABC" w:rsidRDefault="000F057D" w:rsidP="00D4695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2</w:t>
            </w:r>
            <w:r w:rsidR="00D46953">
              <w:rPr>
                <w:rFonts w:ascii="Arial" w:hAnsi="Arial" w:cs="Arial"/>
                <w:sz w:val="22"/>
                <w:szCs w:val="22"/>
                <w:lang w:val="sr-Cyrl-BA"/>
              </w:rPr>
              <w:t>3</w:t>
            </w:r>
          </w:p>
        </w:tc>
      </w:tr>
    </w:tbl>
    <w:p w:rsidR="00BD43CC" w:rsidRPr="006E7E22" w:rsidRDefault="00BD43CC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:rsidR="00BD43CC" w:rsidRPr="006E7E22" w:rsidRDefault="00BD43CC">
      <w:pPr>
        <w:jc w:val="both"/>
        <w:rPr>
          <w:rFonts w:ascii="Arial" w:hAnsi="Arial" w:cs="Arial"/>
          <w:b/>
          <w:bCs/>
          <w:color w:val="000000"/>
          <w:lang w:val="sr-Cyrl-BA"/>
        </w:rPr>
      </w:pPr>
    </w:p>
    <w:p w:rsidR="00BD43CC" w:rsidRPr="006E7E22" w:rsidRDefault="00864A60" w:rsidP="00864A60">
      <w:pPr>
        <w:pStyle w:val="Heading1"/>
        <w:numPr>
          <w:ilvl w:val="0"/>
          <w:numId w:val="0"/>
        </w:numPr>
      </w:pPr>
      <w:bookmarkStart w:id="5" w:name="_Toc518036053"/>
      <w:r>
        <w:t>5.</w:t>
      </w:r>
      <w:r w:rsidR="00BD43CC" w:rsidRPr="006E7E22">
        <w:t>ОБИМ УСЛУГА</w:t>
      </w:r>
      <w:bookmarkEnd w:id="5"/>
    </w:p>
    <w:p w:rsidR="00BD43CC" w:rsidRPr="00381D05" w:rsidRDefault="00BD43CC">
      <w:pPr>
        <w:jc w:val="both"/>
        <w:rPr>
          <w:rFonts w:ascii="Arial" w:hAnsi="Arial" w:cs="Arial"/>
          <w:b/>
          <w:bCs/>
          <w:color w:val="000000"/>
          <w:sz w:val="16"/>
          <w:lang w:val="sr-Cyrl-BA"/>
        </w:rPr>
      </w:pPr>
    </w:p>
    <w:p w:rsidR="00864A60" w:rsidRDefault="00864A60" w:rsidP="00864A60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 w:eastAsia="ar-SA"/>
        </w:rPr>
        <w:t>ЈУ „Центар за социјални рад</w:t>
      </w:r>
      <w:r w:rsidR="004B6697">
        <w:rPr>
          <w:rFonts w:ascii="Arial" w:hAnsi="Arial" w:cs="Arial"/>
          <w:lang w:val="sr-Cyrl-BA" w:eastAsia="ar-SA"/>
        </w:rPr>
        <w:t xml:space="preserve"> „Градишка  проводи  социјалну,</w:t>
      </w:r>
      <w:r w:rsidR="00E22597">
        <w:rPr>
          <w:rFonts w:ascii="Arial" w:hAnsi="Arial" w:cs="Arial"/>
          <w:lang w:val="hr-BA" w:eastAsia="ar-SA"/>
        </w:rPr>
        <w:t xml:space="preserve"> </w:t>
      </w:r>
      <w:r w:rsidRPr="009E5158">
        <w:rPr>
          <w:rFonts w:ascii="Arial" w:hAnsi="Arial" w:cs="Arial"/>
          <w:lang w:val="sr-Cyrl-BA" w:eastAsia="ar-SA"/>
        </w:rPr>
        <w:t>породично</w:t>
      </w:r>
      <w:r w:rsidR="004B6697">
        <w:rPr>
          <w:rFonts w:ascii="Arial" w:hAnsi="Arial" w:cs="Arial"/>
          <w:lang w:val="sr-Cyrl-BA" w:eastAsia="ar-SA"/>
        </w:rPr>
        <w:t>-</w:t>
      </w:r>
      <w:r w:rsidRPr="009E5158">
        <w:rPr>
          <w:rFonts w:ascii="Arial" w:hAnsi="Arial" w:cs="Arial"/>
          <w:lang w:val="sr-Cyrl-BA" w:eastAsia="ar-SA"/>
        </w:rPr>
        <w:t>-правну заштиту</w:t>
      </w:r>
      <w:r>
        <w:rPr>
          <w:rFonts w:ascii="Arial" w:hAnsi="Arial" w:cs="Arial"/>
          <w:lang w:val="sr-Cyrl-BA" w:eastAsia="ar-SA"/>
        </w:rPr>
        <w:t>,</w:t>
      </w:r>
      <w:r w:rsidR="004B6697">
        <w:rPr>
          <w:rFonts w:ascii="Arial" w:hAnsi="Arial" w:cs="Arial"/>
          <w:lang w:val="sr-Cyrl-BA" w:eastAsia="ar-SA"/>
        </w:rPr>
        <w:t xml:space="preserve"> с</w:t>
      </w:r>
      <w:r w:rsidRPr="009E5158">
        <w:rPr>
          <w:rFonts w:ascii="Arial" w:hAnsi="Arial" w:cs="Arial"/>
          <w:lang w:val="sr-Cyrl-BA" w:eastAsia="ar-SA"/>
        </w:rPr>
        <w:t>таратељство,</w:t>
      </w:r>
      <w:r>
        <w:rPr>
          <w:rFonts w:ascii="Arial" w:hAnsi="Arial" w:cs="Arial"/>
          <w:lang w:val="sr-Cyrl-CS" w:eastAsia="ar-SA"/>
        </w:rPr>
        <w:t xml:space="preserve"> послове стручног рада</w:t>
      </w:r>
      <w:r w:rsidR="00E22597">
        <w:rPr>
          <w:rFonts w:ascii="Arial" w:hAnsi="Arial" w:cs="Arial"/>
          <w:lang w:val="hr-BA" w:eastAsia="ar-SA"/>
        </w:rPr>
        <w:t xml:space="preserve"> </w:t>
      </w:r>
      <w:r>
        <w:rPr>
          <w:rFonts w:ascii="Arial" w:hAnsi="Arial" w:cs="Arial"/>
          <w:lang w:val="sr-Cyrl-CS" w:eastAsia="ar-SA"/>
        </w:rPr>
        <w:t xml:space="preserve">у области малољетничке деликвенције, породичног насиља као и </w:t>
      </w:r>
      <w:r w:rsidRPr="009E5158">
        <w:rPr>
          <w:rFonts w:ascii="Arial" w:hAnsi="Arial" w:cs="Arial"/>
          <w:lang w:val="sr-Cyrl-BA" w:eastAsia="ar-SA"/>
        </w:rPr>
        <w:t xml:space="preserve">друге стручне послове у вези са остваривањем права из </w:t>
      </w:r>
      <w:r>
        <w:rPr>
          <w:rFonts w:ascii="Arial" w:hAnsi="Arial" w:cs="Arial"/>
          <w:lang w:val="sr-Cyrl-BA" w:eastAsia="ar-SA"/>
        </w:rPr>
        <w:t>стварне надлежности.</w:t>
      </w:r>
    </w:p>
    <w:p w:rsidR="00864A60" w:rsidRDefault="00E22597" w:rsidP="00864A60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У</w:t>
      </w:r>
      <w:r>
        <w:rPr>
          <w:rFonts w:ascii="Arial" w:hAnsi="Arial" w:cs="Arial"/>
          <w:lang w:val="hr-BA"/>
        </w:rPr>
        <w:t xml:space="preserve"> </w:t>
      </w:r>
      <w:r w:rsidR="000F057D">
        <w:rPr>
          <w:rFonts w:ascii="Arial" w:hAnsi="Arial" w:cs="Arial"/>
          <w:lang w:val="sr-Cyrl-BA"/>
        </w:rPr>
        <w:t>првој половини 202</w:t>
      </w:r>
      <w:r w:rsidR="00E144D3">
        <w:rPr>
          <w:rFonts w:ascii="Arial" w:hAnsi="Arial" w:cs="Arial"/>
          <w:lang w:val="en-US"/>
        </w:rPr>
        <w:t>4</w:t>
      </w:r>
      <w:r w:rsidR="00864A60">
        <w:rPr>
          <w:rFonts w:ascii="Arial" w:hAnsi="Arial" w:cs="Arial"/>
          <w:lang w:val="sr-Cyrl-BA"/>
        </w:rPr>
        <w:t>.</w:t>
      </w:r>
      <w:r>
        <w:rPr>
          <w:rFonts w:ascii="Arial" w:hAnsi="Arial" w:cs="Arial"/>
          <w:lang w:val="hr-BA"/>
        </w:rPr>
        <w:t xml:space="preserve"> </w:t>
      </w:r>
      <w:r w:rsidR="00864A60">
        <w:rPr>
          <w:rFonts w:ascii="Arial" w:hAnsi="Arial" w:cs="Arial"/>
          <w:lang w:val="sr-Cyrl-BA"/>
        </w:rPr>
        <w:t>године</w:t>
      </w:r>
      <w:r w:rsidR="00404EA0">
        <w:rPr>
          <w:rFonts w:ascii="Arial" w:hAnsi="Arial" w:cs="Arial"/>
          <w:lang w:val="sr-Cyrl-BA"/>
        </w:rPr>
        <w:t xml:space="preserve"> у</w:t>
      </w:r>
      <w:r>
        <w:rPr>
          <w:rFonts w:ascii="Arial" w:hAnsi="Arial" w:cs="Arial"/>
          <w:lang w:val="hr-BA"/>
        </w:rPr>
        <w:t xml:space="preserve"> </w:t>
      </w:r>
      <w:r w:rsidR="00372555">
        <w:rPr>
          <w:rFonts w:ascii="Arial" w:hAnsi="Arial" w:cs="Arial"/>
          <w:lang w:val="sr-Cyrl-BA"/>
        </w:rPr>
        <w:t xml:space="preserve">Центру </w:t>
      </w:r>
      <w:r w:rsidR="00404EA0">
        <w:rPr>
          <w:rFonts w:ascii="Arial" w:hAnsi="Arial" w:cs="Arial"/>
          <w:lang w:val="sr-Cyrl-BA"/>
        </w:rPr>
        <w:t>је</w:t>
      </w:r>
      <w:r w:rsidR="00864A60">
        <w:rPr>
          <w:rFonts w:ascii="Arial" w:hAnsi="Arial" w:cs="Arial"/>
          <w:lang w:val="sr-Cyrl-BA"/>
        </w:rPr>
        <w:t xml:space="preserve"> по</w:t>
      </w:r>
      <w:r w:rsidR="00372555">
        <w:rPr>
          <w:rFonts w:ascii="Arial" w:hAnsi="Arial" w:cs="Arial"/>
          <w:lang w:val="sr-Cyrl-BA"/>
        </w:rPr>
        <w:t xml:space="preserve"> разним основа</w:t>
      </w:r>
      <w:r>
        <w:rPr>
          <w:rFonts w:ascii="Arial" w:hAnsi="Arial" w:cs="Arial"/>
          <w:lang w:val="sr-Cyrl-BA"/>
        </w:rPr>
        <w:t>ма</w:t>
      </w:r>
      <w:r w:rsidR="000F057D">
        <w:rPr>
          <w:rFonts w:ascii="Arial" w:hAnsi="Arial" w:cs="Arial"/>
          <w:lang w:val="sr-Cyrl-BA"/>
        </w:rPr>
        <w:t xml:space="preserve"> </w:t>
      </w:r>
      <w:r w:rsidR="00404EA0">
        <w:rPr>
          <w:rFonts w:ascii="Arial" w:hAnsi="Arial" w:cs="Arial"/>
          <w:lang w:val="sr-Cyrl-BA"/>
        </w:rPr>
        <w:t>п</w:t>
      </w:r>
      <w:r w:rsidR="00864A60">
        <w:rPr>
          <w:rFonts w:ascii="Arial" w:hAnsi="Arial" w:cs="Arial"/>
          <w:lang w:val="sr-Cyrl-BA" w:eastAsia="ar-SA"/>
        </w:rPr>
        <w:t>роведен</w:t>
      </w:r>
      <w:r w:rsidR="00864A60">
        <w:rPr>
          <w:rFonts w:ascii="Arial" w:hAnsi="Arial" w:cs="Arial"/>
          <w:lang w:val="sr-Cyrl-CS" w:eastAsia="ar-SA"/>
        </w:rPr>
        <w:t xml:space="preserve">о  </w:t>
      </w:r>
      <w:r w:rsidR="00C34AD1">
        <w:rPr>
          <w:rFonts w:ascii="Arial" w:hAnsi="Arial" w:cs="Arial"/>
          <w:lang w:val="sr-Cyrl-BA" w:eastAsia="ar-SA"/>
        </w:rPr>
        <w:t>1</w:t>
      </w:r>
      <w:r w:rsidR="00CC23D4">
        <w:rPr>
          <w:rFonts w:ascii="Arial" w:hAnsi="Arial" w:cs="Arial"/>
          <w:lang w:val="en-US" w:eastAsia="ar-SA"/>
        </w:rPr>
        <w:t>580</w:t>
      </w:r>
      <w:r>
        <w:rPr>
          <w:rFonts w:ascii="Arial" w:hAnsi="Arial" w:cs="Arial"/>
          <w:lang w:val="en-US" w:eastAsia="ar-SA"/>
        </w:rPr>
        <w:t xml:space="preserve"> </w:t>
      </w:r>
      <w:r w:rsidR="000765DF">
        <w:rPr>
          <w:rFonts w:ascii="Arial" w:hAnsi="Arial" w:cs="Arial"/>
          <w:lang w:val="sr-Cyrl-BA" w:eastAsia="ar-SA"/>
        </w:rPr>
        <w:t>управн</w:t>
      </w:r>
      <w:r w:rsidR="00AE6060">
        <w:rPr>
          <w:rFonts w:ascii="Arial" w:hAnsi="Arial" w:cs="Arial"/>
          <w:lang w:val="sr-Cyrl-BA" w:eastAsia="ar-SA"/>
        </w:rPr>
        <w:t>их</w:t>
      </w:r>
      <w:r>
        <w:rPr>
          <w:rFonts w:ascii="Arial" w:hAnsi="Arial" w:cs="Arial"/>
          <w:lang w:val="hr-BA" w:eastAsia="ar-SA"/>
        </w:rPr>
        <w:t xml:space="preserve"> </w:t>
      </w:r>
      <w:r w:rsidR="000765DF">
        <w:rPr>
          <w:rFonts w:ascii="Arial" w:hAnsi="Arial" w:cs="Arial"/>
          <w:lang w:val="sr-Cyrl-BA" w:eastAsia="ar-SA"/>
        </w:rPr>
        <w:t>поступ</w:t>
      </w:r>
      <w:r w:rsidR="00AE6060">
        <w:rPr>
          <w:rFonts w:ascii="Arial" w:hAnsi="Arial" w:cs="Arial"/>
          <w:lang w:val="sr-Cyrl-BA" w:eastAsia="ar-SA"/>
        </w:rPr>
        <w:t>а</w:t>
      </w:r>
      <w:r w:rsidR="00655546">
        <w:rPr>
          <w:rFonts w:ascii="Arial" w:hAnsi="Arial" w:cs="Arial"/>
          <w:lang w:val="sr-Cyrl-BA" w:eastAsia="ar-SA"/>
        </w:rPr>
        <w:t>к</w:t>
      </w:r>
      <w:r w:rsidR="000765DF">
        <w:rPr>
          <w:rFonts w:ascii="Arial" w:hAnsi="Arial" w:cs="Arial"/>
          <w:lang w:val="sr-Cyrl-BA" w:eastAsia="ar-SA"/>
        </w:rPr>
        <w:t xml:space="preserve">а </w:t>
      </w:r>
      <w:r w:rsidR="00FC7183">
        <w:rPr>
          <w:rFonts w:ascii="Arial" w:hAnsi="Arial" w:cs="Arial"/>
          <w:lang w:val="sr-Cyrl-BA" w:eastAsia="ar-SA"/>
        </w:rPr>
        <w:t>по захт</w:t>
      </w:r>
      <w:r w:rsidR="00246ABC">
        <w:rPr>
          <w:rFonts w:ascii="Arial" w:hAnsi="Arial" w:cs="Arial"/>
          <w:lang w:val="sr-Cyrl-BA" w:eastAsia="ar-SA"/>
        </w:rPr>
        <w:t>ј</w:t>
      </w:r>
      <w:r w:rsidR="00FC7183">
        <w:rPr>
          <w:rFonts w:ascii="Arial" w:hAnsi="Arial" w:cs="Arial"/>
          <w:lang w:val="sr-Cyrl-BA" w:eastAsia="ar-SA"/>
        </w:rPr>
        <w:t>е</w:t>
      </w:r>
      <w:r w:rsidR="00246ABC">
        <w:rPr>
          <w:rFonts w:ascii="Arial" w:hAnsi="Arial" w:cs="Arial"/>
          <w:lang w:val="sr-Cyrl-BA" w:eastAsia="ar-SA"/>
        </w:rPr>
        <w:t>в</w:t>
      </w:r>
      <w:r w:rsidR="004B6697">
        <w:rPr>
          <w:rFonts w:ascii="Arial" w:hAnsi="Arial" w:cs="Arial"/>
          <w:lang w:val="sr-Cyrl-BA" w:eastAsia="ar-SA"/>
        </w:rPr>
        <w:t xml:space="preserve">у странака и службеној дужности </w:t>
      </w:r>
      <w:r w:rsidR="00864A60" w:rsidRPr="000E2BE4">
        <w:rPr>
          <w:rFonts w:ascii="Arial" w:hAnsi="Arial" w:cs="Arial"/>
          <w:lang w:val="sr-Cyrl-BA" w:eastAsia="ar-SA"/>
        </w:rPr>
        <w:t xml:space="preserve">у којима су донесена </w:t>
      </w:r>
      <w:r w:rsidR="00864A60">
        <w:rPr>
          <w:rFonts w:ascii="Arial" w:hAnsi="Arial" w:cs="Arial"/>
          <w:lang w:val="sr-Cyrl-BA" w:eastAsia="ar-SA"/>
        </w:rPr>
        <w:t xml:space="preserve">првостепена </w:t>
      </w:r>
      <w:r w:rsidR="00864A60" w:rsidRPr="000E2BE4">
        <w:rPr>
          <w:rFonts w:ascii="Arial" w:hAnsi="Arial" w:cs="Arial"/>
          <w:lang w:val="sr-Cyrl-BA" w:eastAsia="ar-SA"/>
        </w:rPr>
        <w:t>рјешења, закључци, мишљења</w:t>
      </w:r>
      <w:r w:rsidR="00864A60">
        <w:rPr>
          <w:rFonts w:ascii="Arial" w:hAnsi="Arial" w:cs="Arial"/>
          <w:lang w:val="sr-Cyrl-BA" w:eastAsia="ar-SA"/>
        </w:rPr>
        <w:t xml:space="preserve"> и то</w:t>
      </w:r>
      <w:r w:rsidR="003011B9">
        <w:rPr>
          <w:rFonts w:ascii="Arial" w:hAnsi="Arial" w:cs="Arial"/>
          <w:lang w:val="sr-Cyrl-BA" w:eastAsia="ar-SA"/>
        </w:rPr>
        <w:t>:</w:t>
      </w:r>
    </w:p>
    <w:p w:rsidR="00864A60" w:rsidRDefault="00864A60" w:rsidP="00864A60">
      <w:pPr>
        <w:jc w:val="both"/>
        <w:rPr>
          <w:rFonts w:ascii="Arial" w:hAnsi="Arial" w:cs="Arial"/>
          <w:lang w:val="sr-Cyrl-BA" w:eastAsia="ar-SA"/>
        </w:rPr>
      </w:pPr>
    </w:p>
    <w:p w:rsidR="00864A60" w:rsidRDefault="00864A60" w:rsidP="00864A60">
      <w:pPr>
        <w:rPr>
          <w:rFonts w:ascii="Arial" w:hAnsi="Arial" w:cs="Arial"/>
          <w:lang w:val="sr-Cyrl-BA"/>
        </w:rPr>
      </w:pPr>
      <w:r w:rsidRPr="00C30A4F">
        <w:rPr>
          <w:rFonts w:ascii="Arial" w:hAnsi="Arial" w:cs="Arial"/>
          <w:lang w:val="sr-Cyrl-BA"/>
        </w:rPr>
        <w:t>Социјална заштита</w:t>
      </w:r>
      <w:r w:rsidR="00C34AD1">
        <w:rPr>
          <w:rFonts w:ascii="Arial" w:hAnsi="Arial" w:cs="Arial"/>
          <w:lang w:val="sr-Cyrl-BA"/>
        </w:rPr>
        <w:t>1</w:t>
      </w:r>
      <w:r w:rsidR="00653DA3">
        <w:rPr>
          <w:rFonts w:ascii="Arial" w:hAnsi="Arial" w:cs="Arial"/>
          <w:lang w:val="en-US"/>
        </w:rPr>
        <w:t>3</w:t>
      </w:r>
      <w:r w:rsidR="00CC23D4">
        <w:rPr>
          <w:rFonts w:ascii="Arial" w:hAnsi="Arial" w:cs="Arial"/>
          <w:lang w:val="en-US"/>
        </w:rPr>
        <w:t>49</w:t>
      </w:r>
      <w:r w:rsidR="00E22597">
        <w:rPr>
          <w:rFonts w:ascii="Arial" w:hAnsi="Arial" w:cs="Arial"/>
          <w:lang w:val="sr-Cyrl-BA"/>
        </w:rPr>
        <w:t xml:space="preserve"> управних</w:t>
      </w:r>
      <w:r w:rsidR="00455955">
        <w:rPr>
          <w:rFonts w:ascii="Arial" w:hAnsi="Arial" w:cs="Arial"/>
          <w:lang w:val="sr-Cyrl-BA"/>
        </w:rPr>
        <w:t xml:space="preserve"> поступ</w:t>
      </w:r>
      <w:r w:rsidR="00E22597">
        <w:rPr>
          <w:rFonts w:ascii="Arial" w:hAnsi="Arial" w:cs="Arial"/>
          <w:lang w:val="sr-Cyrl-BA"/>
        </w:rPr>
        <w:t>а</w:t>
      </w:r>
      <w:r w:rsidR="00455955">
        <w:rPr>
          <w:rFonts w:ascii="Arial" w:hAnsi="Arial" w:cs="Arial"/>
          <w:lang w:val="sr-Cyrl-BA"/>
        </w:rPr>
        <w:t>ка</w:t>
      </w:r>
      <w:r w:rsidRPr="00C30A4F">
        <w:rPr>
          <w:rFonts w:ascii="Arial" w:hAnsi="Arial" w:cs="Arial"/>
          <w:lang w:val="sr-Cyrl-BA"/>
        </w:rPr>
        <w:t>:</w:t>
      </w:r>
    </w:p>
    <w:p w:rsidR="00C34AD1" w:rsidRPr="00C30A4F" w:rsidRDefault="00C34AD1" w:rsidP="00864A60">
      <w:pPr>
        <w:rPr>
          <w:rFonts w:ascii="Arial" w:hAnsi="Arial" w:cs="Arial"/>
          <w:lang w:val="sr-Cyrl-BA"/>
        </w:rPr>
      </w:pPr>
    </w:p>
    <w:p w:rsidR="00864A60" w:rsidRPr="00C30A4F" w:rsidRDefault="00E22597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Једнократне новчане помоћи -</w:t>
      </w:r>
      <w:r w:rsidR="00CC23D4">
        <w:rPr>
          <w:rFonts w:ascii="Arial" w:hAnsi="Arial" w:cs="Arial"/>
          <w:lang w:val="en-US"/>
        </w:rPr>
        <w:t>721</w:t>
      </w:r>
    </w:p>
    <w:p w:rsidR="00864A60" w:rsidRPr="00C30A4F" w:rsidRDefault="00E22597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Мјесечне новчане помоћи -</w:t>
      </w:r>
      <w:r w:rsidR="00C34AD1">
        <w:rPr>
          <w:rFonts w:ascii="Arial" w:hAnsi="Arial" w:cs="Arial"/>
          <w:lang w:val="sr-Cyrl-BA"/>
        </w:rPr>
        <w:t xml:space="preserve"> 1</w:t>
      </w:r>
      <w:r w:rsidR="00CC23D4">
        <w:rPr>
          <w:rFonts w:ascii="Arial" w:hAnsi="Arial" w:cs="Arial"/>
          <w:lang w:val="en-US"/>
        </w:rPr>
        <w:t>1</w:t>
      </w:r>
    </w:p>
    <w:p w:rsidR="00864A60" w:rsidRPr="00C30A4F" w:rsidRDefault="00864A60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 w:rsidRPr="00C30A4F">
        <w:rPr>
          <w:rFonts w:ascii="Arial" w:hAnsi="Arial" w:cs="Arial"/>
          <w:lang w:val="sr-Cyrl-BA"/>
        </w:rPr>
        <w:t>Додатак з</w:t>
      </w:r>
      <w:r w:rsidR="00E22597">
        <w:rPr>
          <w:rFonts w:ascii="Arial" w:hAnsi="Arial" w:cs="Arial"/>
          <w:lang w:val="sr-Cyrl-BA"/>
        </w:rPr>
        <w:t xml:space="preserve">а помоћ и његу другог лица - </w:t>
      </w:r>
      <w:r w:rsidR="00C34AD1">
        <w:rPr>
          <w:rFonts w:ascii="Arial" w:hAnsi="Arial" w:cs="Arial"/>
          <w:lang w:val="sr-Cyrl-BA"/>
        </w:rPr>
        <w:t>3</w:t>
      </w:r>
      <w:r w:rsidR="00653DA3">
        <w:rPr>
          <w:rFonts w:ascii="Arial" w:hAnsi="Arial" w:cs="Arial"/>
          <w:lang w:val="en-US"/>
        </w:rPr>
        <w:t>1</w:t>
      </w:r>
      <w:r w:rsidR="00CC23D4">
        <w:rPr>
          <w:rFonts w:ascii="Arial" w:hAnsi="Arial" w:cs="Arial"/>
          <w:lang w:val="en-US"/>
        </w:rPr>
        <w:t>7</w:t>
      </w:r>
    </w:p>
    <w:p w:rsidR="00864A60" w:rsidRPr="00C30A4F" w:rsidRDefault="00864A60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 w:rsidRPr="00C30A4F">
        <w:rPr>
          <w:rFonts w:ascii="Arial" w:hAnsi="Arial" w:cs="Arial"/>
          <w:lang w:val="sr-Cyrl-BA"/>
        </w:rPr>
        <w:t xml:space="preserve">Смјештај </w:t>
      </w:r>
      <w:r w:rsidR="001812D5">
        <w:rPr>
          <w:rFonts w:ascii="Arial" w:hAnsi="Arial" w:cs="Arial"/>
          <w:lang w:val="sr-Cyrl-BA"/>
        </w:rPr>
        <w:t>у установе социјалне заштите -</w:t>
      </w:r>
      <w:r w:rsidR="00CC23D4">
        <w:rPr>
          <w:rFonts w:ascii="Arial" w:hAnsi="Arial" w:cs="Arial"/>
          <w:lang w:val="en-US"/>
        </w:rPr>
        <w:t>1</w:t>
      </w:r>
      <w:r w:rsidR="00C34AD1">
        <w:rPr>
          <w:rFonts w:ascii="Arial" w:hAnsi="Arial" w:cs="Arial"/>
          <w:lang w:val="sr-Cyrl-BA"/>
        </w:rPr>
        <w:t>8</w:t>
      </w:r>
    </w:p>
    <w:p w:rsidR="00864A60" w:rsidRPr="00C30A4F" w:rsidRDefault="001812D5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Збрињавање у хранитељство -</w:t>
      </w:r>
      <w:r w:rsidR="00C34AD1">
        <w:rPr>
          <w:rFonts w:ascii="Arial" w:hAnsi="Arial" w:cs="Arial"/>
          <w:lang w:val="sr-Cyrl-BA"/>
        </w:rPr>
        <w:t xml:space="preserve"> 1</w:t>
      </w:r>
    </w:p>
    <w:p w:rsidR="00864A60" w:rsidRPr="00C30A4F" w:rsidRDefault="00E22597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Здравствена заштита - </w:t>
      </w:r>
      <w:r w:rsidR="00CC23D4">
        <w:rPr>
          <w:rFonts w:ascii="Arial" w:hAnsi="Arial" w:cs="Arial"/>
          <w:lang w:val="en-US"/>
        </w:rPr>
        <w:t>3</w:t>
      </w:r>
    </w:p>
    <w:p w:rsidR="00864A60" w:rsidRDefault="00864A60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 w:rsidRPr="00C30A4F">
        <w:rPr>
          <w:rFonts w:ascii="Arial" w:hAnsi="Arial" w:cs="Arial"/>
          <w:lang w:val="sr-Cyrl-BA"/>
        </w:rPr>
        <w:t>Пом</w:t>
      </w:r>
      <w:r w:rsidR="00B4080D">
        <w:rPr>
          <w:rFonts w:ascii="Arial" w:hAnsi="Arial" w:cs="Arial"/>
          <w:lang w:val="sr-Cyrl-BA"/>
        </w:rPr>
        <w:t>оћ К</w:t>
      </w:r>
      <w:r w:rsidR="00246ABC">
        <w:rPr>
          <w:rFonts w:ascii="Arial" w:hAnsi="Arial" w:cs="Arial"/>
          <w:lang w:val="sr-Cyrl-BA"/>
        </w:rPr>
        <w:t>омисије за текућа питања</w:t>
      </w:r>
      <w:r w:rsidR="00E22597">
        <w:rPr>
          <w:rFonts w:ascii="Arial" w:hAnsi="Arial" w:cs="Arial"/>
          <w:lang w:val="sr-Cyrl-BA"/>
        </w:rPr>
        <w:t xml:space="preserve"> </w:t>
      </w:r>
      <w:r w:rsidR="00246ABC">
        <w:rPr>
          <w:rFonts w:ascii="Arial" w:hAnsi="Arial" w:cs="Arial"/>
          <w:lang w:val="sr-Cyrl-BA"/>
        </w:rPr>
        <w:t xml:space="preserve">- </w:t>
      </w:r>
      <w:r w:rsidR="00C34AD1">
        <w:rPr>
          <w:rFonts w:ascii="Arial" w:hAnsi="Arial" w:cs="Arial"/>
          <w:lang w:val="sr-Cyrl-BA"/>
        </w:rPr>
        <w:t>2</w:t>
      </w:r>
      <w:r w:rsidR="00CC23D4">
        <w:rPr>
          <w:rFonts w:ascii="Arial" w:hAnsi="Arial" w:cs="Arial"/>
          <w:lang w:val="en-US"/>
        </w:rPr>
        <w:t>51</w:t>
      </w:r>
    </w:p>
    <w:p w:rsidR="001812D5" w:rsidRDefault="001812D5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Личне инвалиднин</w:t>
      </w:r>
      <w:r w:rsidR="0099556B">
        <w:rPr>
          <w:rFonts w:ascii="Arial" w:hAnsi="Arial" w:cs="Arial"/>
          <w:lang w:val="sr-Cyrl-BA"/>
        </w:rPr>
        <w:t>е</w:t>
      </w:r>
      <w:r w:rsidR="00E22597">
        <w:rPr>
          <w:rFonts w:ascii="Arial" w:hAnsi="Arial" w:cs="Arial"/>
          <w:lang w:val="sr-Cyrl-BA"/>
        </w:rPr>
        <w:t xml:space="preserve"> </w:t>
      </w:r>
      <w:r w:rsidR="0099556B">
        <w:rPr>
          <w:rFonts w:ascii="Arial" w:hAnsi="Arial" w:cs="Arial"/>
          <w:lang w:val="sr-Cyrl-BA"/>
        </w:rPr>
        <w:t>-</w:t>
      </w:r>
      <w:r w:rsidR="00E22597">
        <w:rPr>
          <w:rFonts w:ascii="Arial" w:hAnsi="Arial" w:cs="Arial"/>
          <w:lang w:val="sr-Cyrl-BA"/>
        </w:rPr>
        <w:t xml:space="preserve"> </w:t>
      </w:r>
      <w:r w:rsidR="00653DA3">
        <w:rPr>
          <w:rFonts w:ascii="Arial" w:hAnsi="Arial" w:cs="Arial"/>
          <w:lang w:val="en-US"/>
        </w:rPr>
        <w:t>2</w:t>
      </w:r>
      <w:r w:rsidR="00CC23D4">
        <w:rPr>
          <w:rFonts w:ascii="Arial" w:hAnsi="Arial" w:cs="Arial"/>
          <w:lang w:val="en-US"/>
        </w:rPr>
        <w:t>5</w:t>
      </w:r>
    </w:p>
    <w:p w:rsidR="001812D5" w:rsidRPr="00C30A4F" w:rsidRDefault="008A4331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Дневно збри</w:t>
      </w:r>
      <w:r w:rsidR="00246ABC">
        <w:rPr>
          <w:rFonts w:ascii="Arial" w:hAnsi="Arial" w:cs="Arial"/>
          <w:lang w:val="sr-Cyrl-BA"/>
        </w:rPr>
        <w:t>њавање</w:t>
      </w:r>
      <w:r w:rsidR="00E22597">
        <w:rPr>
          <w:rFonts w:ascii="Arial" w:hAnsi="Arial" w:cs="Arial"/>
          <w:lang w:val="sr-Cyrl-BA"/>
        </w:rPr>
        <w:t xml:space="preserve"> </w:t>
      </w:r>
      <w:r w:rsidR="00B4080D">
        <w:rPr>
          <w:rFonts w:ascii="Arial" w:hAnsi="Arial" w:cs="Arial"/>
          <w:lang w:val="sr-Cyrl-BA"/>
        </w:rPr>
        <w:t xml:space="preserve">- </w:t>
      </w:r>
      <w:r w:rsidR="00CC23D4">
        <w:rPr>
          <w:rFonts w:ascii="Arial" w:hAnsi="Arial" w:cs="Arial"/>
          <w:lang w:val="en-US"/>
        </w:rPr>
        <w:t>2</w:t>
      </w:r>
    </w:p>
    <w:p w:rsidR="00864A60" w:rsidRPr="00C30A4F" w:rsidRDefault="00864A60" w:rsidP="00864A60">
      <w:pPr>
        <w:rPr>
          <w:rFonts w:ascii="Arial" w:hAnsi="Arial" w:cs="Arial"/>
        </w:rPr>
      </w:pPr>
    </w:p>
    <w:p w:rsidR="00864A60" w:rsidRPr="00C30A4F" w:rsidRDefault="00864A60" w:rsidP="00864A60">
      <w:pPr>
        <w:rPr>
          <w:rFonts w:ascii="Arial" w:hAnsi="Arial" w:cs="Arial"/>
          <w:lang w:val="sr-Cyrl-BA"/>
        </w:rPr>
      </w:pPr>
    </w:p>
    <w:p w:rsidR="00864A60" w:rsidRDefault="00864A60" w:rsidP="00864A60">
      <w:p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Породично-правна</w:t>
      </w:r>
      <w:r w:rsidRPr="00C30A4F">
        <w:rPr>
          <w:rFonts w:ascii="Arial" w:hAnsi="Arial" w:cs="Arial"/>
          <w:lang w:val="sr-Cyrl-BA"/>
        </w:rPr>
        <w:t xml:space="preserve"> заштита</w:t>
      </w:r>
      <w:r w:rsidR="00B4080D">
        <w:rPr>
          <w:rFonts w:ascii="Arial" w:hAnsi="Arial" w:cs="Arial"/>
          <w:lang w:val="sr-Cyrl-BA"/>
        </w:rPr>
        <w:t xml:space="preserve"> </w:t>
      </w:r>
      <w:r w:rsidR="00CC23D4">
        <w:rPr>
          <w:rFonts w:ascii="Arial" w:hAnsi="Arial" w:cs="Arial"/>
          <w:lang w:val="en-US"/>
        </w:rPr>
        <w:t>231</w:t>
      </w:r>
      <w:r w:rsidR="008A4331">
        <w:rPr>
          <w:rFonts w:ascii="Arial" w:hAnsi="Arial" w:cs="Arial"/>
          <w:lang w:val="sr-Cyrl-BA"/>
        </w:rPr>
        <w:t xml:space="preserve"> управних поступака</w:t>
      </w:r>
      <w:r w:rsidRPr="00C30A4F">
        <w:rPr>
          <w:rFonts w:ascii="Arial" w:hAnsi="Arial" w:cs="Arial"/>
          <w:lang w:val="sr-Cyrl-BA"/>
        </w:rPr>
        <w:t>:</w:t>
      </w:r>
    </w:p>
    <w:p w:rsidR="00C34AD1" w:rsidRPr="00C30A4F" w:rsidRDefault="00C34AD1" w:rsidP="00864A60">
      <w:pPr>
        <w:rPr>
          <w:rFonts w:ascii="Arial" w:hAnsi="Arial" w:cs="Arial"/>
          <w:lang w:val="sr-Cyrl-BA"/>
        </w:rPr>
      </w:pPr>
    </w:p>
    <w:p w:rsidR="00864A60" w:rsidRPr="00C30A4F" w:rsidRDefault="00864A60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 w:rsidRPr="00C30A4F">
        <w:rPr>
          <w:rFonts w:ascii="Arial" w:hAnsi="Arial" w:cs="Arial"/>
          <w:lang w:val="sr-Cyrl-BA"/>
        </w:rPr>
        <w:t xml:space="preserve">Мирење брачних супружника </w:t>
      </w:r>
      <w:r w:rsidR="00B4080D">
        <w:rPr>
          <w:rFonts w:ascii="Arial" w:hAnsi="Arial" w:cs="Arial"/>
          <w:lang w:val="sr-Cyrl-BA"/>
        </w:rPr>
        <w:t xml:space="preserve">- </w:t>
      </w:r>
      <w:r w:rsidR="00CC23D4">
        <w:rPr>
          <w:rFonts w:ascii="Arial" w:hAnsi="Arial" w:cs="Arial"/>
          <w:lang w:val="en-US"/>
        </w:rPr>
        <w:t>31</w:t>
      </w:r>
    </w:p>
    <w:p w:rsidR="00864A60" w:rsidRPr="009E7F6E" w:rsidRDefault="001812D5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Развод брака -</w:t>
      </w:r>
      <w:r w:rsidR="00B4080D">
        <w:rPr>
          <w:rFonts w:ascii="Arial" w:hAnsi="Arial" w:cs="Arial"/>
          <w:lang w:val="sr-Cyrl-BA"/>
        </w:rPr>
        <w:t xml:space="preserve"> </w:t>
      </w:r>
      <w:r w:rsidR="00CC23D4">
        <w:rPr>
          <w:rFonts w:ascii="Arial" w:hAnsi="Arial" w:cs="Arial"/>
          <w:lang w:val="en-US"/>
        </w:rPr>
        <w:t>38</w:t>
      </w:r>
    </w:p>
    <w:p w:rsidR="00864A60" w:rsidRPr="00C30A4F" w:rsidRDefault="00864A60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 w:rsidRPr="00C30A4F">
        <w:rPr>
          <w:rFonts w:ascii="Arial" w:hAnsi="Arial" w:cs="Arial"/>
          <w:lang w:val="sr-Cyrl-BA"/>
        </w:rPr>
        <w:t>Повјеравање</w:t>
      </w:r>
      <w:r w:rsidR="001812D5">
        <w:rPr>
          <w:rFonts w:ascii="Arial" w:hAnsi="Arial" w:cs="Arial"/>
          <w:lang w:val="sr-Cyrl-BA"/>
        </w:rPr>
        <w:t xml:space="preserve"> дјеце по захтјеву странака - </w:t>
      </w:r>
      <w:r w:rsidR="00C34AD1">
        <w:rPr>
          <w:rFonts w:ascii="Arial" w:hAnsi="Arial" w:cs="Arial"/>
          <w:lang w:val="sr-Cyrl-BA"/>
        </w:rPr>
        <w:t>4</w:t>
      </w:r>
      <w:r w:rsidR="00CC23D4">
        <w:rPr>
          <w:rFonts w:ascii="Arial" w:hAnsi="Arial" w:cs="Arial"/>
          <w:lang w:val="en-US"/>
        </w:rPr>
        <w:t>0</w:t>
      </w:r>
    </w:p>
    <w:p w:rsidR="00864A60" w:rsidRDefault="00864A60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 w:rsidRPr="00C30A4F">
        <w:rPr>
          <w:rFonts w:ascii="Arial" w:hAnsi="Arial" w:cs="Arial"/>
          <w:lang w:val="sr-Cyrl-BA"/>
        </w:rPr>
        <w:t>Повјеравање</w:t>
      </w:r>
      <w:r w:rsidR="001812D5">
        <w:rPr>
          <w:rFonts w:ascii="Arial" w:hAnsi="Arial" w:cs="Arial"/>
          <w:lang w:val="sr-Cyrl-BA"/>
        </w:rPr>
        <w:t xml:space="preserve"> дјеце из ванбрачне заједнице -</w:t>
      </w:r>
      <w:r w:rsidR="00B4080D">
        <w:rPr>
          <w:rFonts w:ascii="Arial" w:hAnsi="Arial" w:cs="Arial"/>
          <w:lang w:val="sr-Cyrl-BA"/>
        </w:rPr>
        <w:t xml:space="preserve"> </w:t>
      </w:r>
      <w:r w:rsidR="00CC23D4">
        <w:rPr>
          <w:rFonts w:ascii="Arial" w:hAnsi="Arial" w:cs="Arial"/>
          <w:lang w:val="en-US"/>
        </w:rPr>
        <w:t>8</w:t>
      </w:r>
    </w:p>
    <w:p w:rsidR="001812D5" w:rsidRPr="00C30A4F" w:rsidRDefault="001812D5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Уређивање начина одржавања личних односа -</w:t>
      </w:r>
      <w:r w:rsidR="00B4080D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1</w:t>
      </w:r>
      <w:r w:rsidR="00CC23D4">
        <w:rPr>
          <w:rFonts w:ascii="Arial" w:hAnsi="Arial" w:cs="Arial"/>
          <w:lang w:val="en-US"/>
        </w:rPr>
        <w:t>2</w:t>
      </w:r>
    </w:p>
    <w:p w:rsidR="00864A60" w:rsidRDefault="001812D5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Издржавање дјеце </w:t>
      </w:r>
      <w:r w:rsidR="00B4080D">
        <w:rPr>
          <w:rFonts w:ascii="Arial" w:hAnsi="Arial" w:cs="Arial"/>
          <w:lang w:val="sr-Cyrl-BA"/>
        </w:rPr>
        <w:t xml:space="preserve">- </w:t>
      </w:r>
      <w:r w:rsidR="00CC23D4">
        <w:rPr>
          <w:rFonts w:ascii="Arial" w:hAnsi="Arial" w:cs="Arial"/>
          <w:lang w:val="en-US"/>
        </w:rPr>
        <w:t>40</w:t>
      </w:r>
    </w:p>
    <w:p w:rsidR="00864A60" w:rsidRPr="005728FA" w:rsidRDefault="00864A60" w:rsidP="005728FA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 w:rsidRPr="005728FA">
        <w:rPr>
          <w:rFonts w:ascii="Arial" w:hAnsi="Arial" w:cs="Arial"/>
          <w:lang w:val="sr-Cyrl-BA"/>
        </w:rPr>
        <w:t>Утв</w:t>
      </w:r>
      <w:r w:rsidR="001812D5" w:rsidRPr="005728FA">
        <w:rPr>
          <w:rFonts w:ascii="Arial" w:hAnsi="Arial" w:cs="Arial"/>
          <w:lang w:val="sr-Cyrl-BA"/>
        </w:rPr>
        <w:t>рђивање и оспоравање очинства -</w:t>
      </w:r>
      <w:r w:rsidR="00B4080D">
        <w:rPr>
          <w:rFonts w:ascii="Arial" w:hAnsi="Arial" w:cs="Arial"/>
          <w:lang w:val="sr-Cyrl-BA"/>
        </w:rPr>
        <w:t xml:space="preserve"> </w:t>
      </w:r>
      <w:r w:rsidR="00CC23D4">
        <w:rPr>
          <w:rFonts w:ascii="Arial" w:hAnsi="Arial" w:cs="Arial"/>
          <w:lang w:val="en-US"/>
        </w:rPr>
        <w:t>3</w:t>
      </w:r>
    </w:p>
    <w:p w:rsidR="00864A60" w:rsidRPr="000765DF" w:rsidRDefault="00864A60" w:rsidP="000765DF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 w:rsidRPr="000765DF">
        <w:rPr>
          <w:rFonts w:ascii="Arial" w:hAnsi="Arial" w:cs="Arial"/>
          <w:lang w:val="sr-Cyrl-BA"/>
        </w:rPr>
        <w:t>Мјера стални  надзор над вршењем родитељског права</w:t>
      </w:r>
      <w:r w:rsidR="00B4080D">
        <w:rPr>
          <w:rFonts w:ascii="Arial" w:hAnsi="Arial" w:cs="Arial"/>
          <w:lang w:val="sr-Cyrl-BA"/>
        </w:rPr>
        <w:t xml:space="preserve"> </w:t>
      </w:r>
      <w:r w:rsidR="001812D5" w:rsidRPr="000765DF">
        <w:rPr>
          <w:rFonts w:ascii="Arial" w:hAnsi="Arial" w:cs="Arial"/>
        </w:rPr>
        <w:t>-</w:t>
      </w:r>
      <w:r w:rsidR="00B4080D">
        <w:rPr>
          <w:rFonts w:ascii="Arial" w:hAnsi="Arial" w:cs="Arial"/>
          <w:lang w:val="sr-Cyrl-BA"/>
        </w:rPr>
        <w:t xml:space="preserve"> </w:t>
      </w:r>
      <w:r w:rsidR="00CC23D4">
        <w:rPr>
          <w:rFonts w:ascii="Arial" w:hAnsi="Arial" w:cs="Arial"/>
          <w:lang w:val="en-US"/>
        </w:rPr>
        <w:t>4</w:t>
      </w:r>
    </w:p>
    <w:p w:rsidR="00864A60" w:rsidRPr="001812D5" w:rsidRDefault="00864A60" w:rsidP="001812D5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 w:rsidRPr="001812D5">
        <w:rPr>
          <w:rFonts w:ascii="Arial" w:hAnsi="Arial" w:cs="Arial"/>
          <w:lang w:val="sr-Cyrl-BA"/>
        </w:rPr>
        <w:t>Старатељство</w:t>
      </w:r>
      <w:r w:rsidR="008A4331">
        <w:rPr>
          <w:rFonts w:ascii="Arial" w:hAnsi="Arial" w:cs="Arial"/>
          <w:lang w:val="sr-Cyrl-BA"/>
        </w:rPr>
        <w:t xml:space="preserve"> над пунољетним лицем</w:t>
      </w:r>
      <w:r w:rsidRPr="001812D5">
        <w:rPr>
          <w:rFonts w:ascii="Arial" w:hAnsi="Arial" w:cs="Arial"/>
          <w:lang w:val="sr-Cyrl-BA"/>
        </w:rPr>
        <w:t xml:space="preserve"> -</w:t>
      </w:r>
      <w:r w:rsidR="00B4080D">
        <w:rPr>
          <w:rFonts w:ascii="Arial" w:hAnsi="Arial" w:cs="Arial"/>
          <w:lang w:val="sr-Cyrl-BA"/>
        </w:rPr>
        <w:t xml:space="preserve">  </w:t>
      </w:r>
      <w:r w:rsidR="00CC23D4">
        <w:rPr>
          <w:rFonts w:ascii="Arial" w:hAnsi="Arial" w:cs="Arial"/>
          <w:lang w:val="en-US"/>
        </w:rPr>
        <w:t>9</w:t>
      </w:r>
    </w:p>
    <w:p w:rsidR="00864A60" w:rsidRDefault="00864A60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 w:rsidRPr="00C30A4F">
        <w:rPr>
          <w:rFonts w:ascii="Arial" w:hAnsi="Arial" w:cs="Arial"/>
          <w:lang w:val="sr-Cyrl-BA"/>
        </w:rPr>
        <w:t>Старатељство</w:t>
      </w:r>
      <w:r w:rsidR="008A4331">
        <w:rPr>
          <w:rFonts w:ascii="Arial" w:hAnsi="Arial" w:cs="Arial"/>
          <w:lang w:val="sr-Cyrl-BA"/>
        </w:rPr>
        <w:t xml:space="preserve"> над малољетним лицем </w:t>
      </w:r>
      <w:r w:rsidR="00B4080D">
        <w:rPr>
          <w:rFonts w:ascii="Arial" w:hAnsi="Arial" w:cs="Arial"/>
          <w:lang w:val="sr-Cyrl-BA"/>
        </w:rPr>
        <w:t xml:space="preserve">- </w:t>
      </w:r>
      <w:r w:rsidR="00CC23D4">
        <w:rPr>
          <w:rFonts w:ascii="Arial" w:hAnsi="Arial" w:cs="Arial"/>
          <w:lang w:val="en-US"/>
        </w:rPr>
        <w:t>7</w:t>
      </w:r>
    </w:p>
    <w:p w:rsidR="008A4331" w:rsidRDefault="00246ABC" w:rsidP="00864A60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Старатељство у чину - </w:t>
      </w:r>
      <w:r w:rsidR="00C34AD1">
        <w:rPr>
          <w:rFonts w:ascii="Arial" w:hAnsi="Arial" w:cs="Arial"/>
          <w:lang w:val="sr-Cyrl-BA"/>
        </w:rPr>
        <w:t>2</w:t>
      </w:r>
      <w:r w:rsidR="00CC23D4">
        <w:rPr>
          <w:rFonts w:ascii="Arial" w:hAnsi="Arial" w:cs="Arial"/>
          <w:lang w:val="en-US"/>
        </w:rPr>
        <w:t>1</w:t>
      </w:r>
    </w:p>
    <w:p w:rsidR="0040482C" w:rsidRPr="008D2734" w:rsidRDefault="001812D5" w:rsidP="00C34AD1">
      <w:pPr>
        <w:pStyle w:val="ListParagraph"/>
        <w:numPr>
          <w:ilvl w:val="0"/>
          <w:numId w:val="10"/>
        </w:numPr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Располагњем имовином </w:t>
      </w:r>
      <w:r w:rsidR="00455955">
        <w:rPr>
          <w:rFonts w:ascii="Arial" w:hAnsi="Arial" w:cs="Arial"/>
          <w:lang w:val="sr-Cyrl-BA"/>
        </w:rPr>
        <w:t xml:space="preserve">( пунољетних и малољетних </w:t>
      </w:r>
      <w:r>
        <w:rPr>
          <w:rFonts w:ascii="Arial" w:hAnsi="Arial" w:cs="Arial"/>
          <w:lang w:val="sr-Cyrl-BA"/>
        </w:rPr>
        <w:t>лица</w:t>
      </w:r>
      <w:r w:rsidR="00455955">
        <w:rPr>
          <w:rFonts w:ascii="Arial" w:hAnsi="Arial" w:cs="Arial"/>
          <w:lang w:val="sr-Cyrl-BA"/>
        </w:rPr>
        <w:t>)</w:t>
      </w:r>
      <w:r w:rsidR="00B4080D">
        <w:rPr>
          <w:rFonts w:ascii="Arial" w:hAnsi="Arial" w:cs="Arial"/>
          <w:lang w:val="sr-Cyrl-BA"/>
        </w:rPr>
        <w:t xml:space="preserve"> - </w:t>
      </w:r>
      <w:r w:rsidR="005C448C">
        <w:rPr>
          <w:rFonts w:ascii="Arial" w:hAnsi="Arial" w:cs="Arial"/>
          <w:lang w:val="en-US"/>
        </w:rPr>
        <w:t>18</w:t>
      </w:r>
      <w:bookmarkStart w:id="6" w:name="_Toc518036054"/>
    </w:p>
    <w:p w:rsidR="008D2734" w:rsidRPr="009E56C7" w:rsidRDefault="008D2734" w:rsidP="009E56C7">
      <w:pPr>
        <w:ind w:left="360"/>
        <w:rPr>
          <w:rFonts w:ascii="Arial" w:hAnsi="Arial" w:cs="Arial"/>
        </w:rPr>
      </w:pPr>
    </w:p>
    <w:p w:rsidR="00D50CEE" w:rsidRDefault="00864A60" w:rsidP="00B4080D">
      <w:pPr>
        <w:pStyle w:val="Heading1"/>
        <w:numPr>
          <w:ilvl w:val="0"/>
          <w:numId w:val="0"/>
        </w:numPr>
        <w:spacing w:before="0" w:after="0"/>
        <w:rPr>
          <w:lang w:val="sr-Cyrl-BA"/>
        </w:rPr>
      </w:pPr>
      <w:r>
        <w:lastRenderedPageBreak/>
        <w:t xml:space="preserve">6. </w:t>
      </w:r>
      <w:r w:rsidR="00BD43CC" w:rsidRPr="006E7E22">
        <w:t>ИЗВРШЕНА УЛАГАЊА И ИЗВЕДЕНИ РАДОВИ</w:t>
      </w:r>
      <w:bookmarkEnd w:id="6"/>
    </w:p>
    <w:p w:rsidR="00B4080D" w:rsidRPr="00B4080D" w:rsidRDefault="00B4080D" w:rsidP="00B4080D">
      <w:pPr>
        <w:rPr>
          <w:lang w:val="sr-Cyrl-BA"/>
        </w:rPr>
      </w:pPr>
    </w:p>
    <w:p w:rsidR="004D2DFE" w:rsidRPr="00381D05" w:rsidRDefault="004D2DFE" w:rsidP="00B4080D">
      <w:pPr>
        <w:jc w:val="both"/>
        <w:rPr>
          <w:rFonts w:ascii="Arial" w:hAnsi="Arial" w:cs="Arial"/>
          <w:color w:val="800000"/>
          <w:sz w:val="10"/>
          <w:lang w:val="sr-Cyrl-BA"/>
        </w:rPr>
      </w:pPr>
    </w:p>
    <w:p w:rsidR="00C34AD1" w:rsidRDefault="00674049" w:rsidP="00B4080D">
      <w:pPr>
        <w:jc w:val="both"/>
        <w:rPr>
          <w:rFonts w:ascii="Arial" w:hAnsi="Arial" w:cs="Arial"/>
          <w:color w:val="0D0D0D" w:themeColor="text1" w:themeTint="F2"/>
          <w:lang w:val="sr-Cyrl-BA"/>
        </w:rPr>
      </w:pPr>
      <w:r>
        <w:rPr>
          <w:rFonts w:ascii="Arial" w:hAnsi="Arial" w:cs="Arial"/>
          <w:color w:val="0D0D0D" w:themeColor="text1" w:themeTint="F2"/>
          <w:lang w:val="sr-Cyrl-BA"/>
        </w:rPr>
        <w:t xml:space="preserve"> У </w:t>
      </w:r>
      <w:r w:rsidR="00864A60" w:rsidRPr="009E7F6E">
        <w:rPr>
          <w:rFonts w:ascii="Arial" w:hAnsi="Arial" w:cs="Arial"/>
          <w:color w:val="0D0D0D" w:themeColor="text1" w:themeTint="F2"/>
          <w:lang w:val="sr-Cyrl-BA"/>
        </w:rPr>
        <w:t>ЈУ „Центар за социјал</w:t>
      </w:r>
      <w:r w:rsidR="00FC7183">
        <w:rPr>
          <w:rFonts w:ascii="Arial" w:hAnsi="Arial" w:cs="Arial"/>
          <w:color w:val="0D0D0D" w:themeColor="text1" w:themeTint="F2"/>
          <w:lang w:val="sr-Cyrl-BA"/>
        </w:rPr>
        <w:t>ни рад“ Г</w:t>
      </w:r>
      <w:r w:rsidR="001854C4">
        <w:rPr>
          <w:rFonts w:ascii="Arial" w:hAnsi="Arial" w:cs="Arial"/>
          <w:color w:val="0D0D0D" w:themeColor="text1" w:themeTint="F2"/>
          <w:lang w:val="sr-Cyrl-BA"/>
        </w:rPr>
        <w:t>р</w:t>
      </w:r>
      <w:r w:rsidR="005728FA">
        <w:rPr>
          <w:rFonts w:ascii="Arial" w:hAnsi="Arial" w:cs="Arial"/>
          <w:color w:val="0D0D0D" w:themeColor="text1" w:themeTint="F2"/>
          <w:lang w:val="sr-Cyrl-BA"/>
        </w:rPr>
        <w:t>а</w:t>
      </w:r>
      <w:r w:rsidR="001854C4">
        <w:rPr>
          <w:rFonts w:ascii="Arial" w:hAnsi="Arial" w:cs="Arial"/>
          <w:color w:val="0D0D0D" w:themeColor="text1" w:themeTint="F2"/>
          <w:lang w:val="sr-Cyrl-BA"/>
        </w:rPr>
        <w:t>дишка</w:t>
      </w:r>
      <w:r w:rsidR="001854C4">
        <w:rPr>
          <w:rFonts w:ascii="Arial" w:hAnsi="Arial" w:cs="Arial"/>
          <w:color w:val="0D0D0D" w:themeColor="text1" w:themeTint="F2"/>
        </w:rPr>
        <w:t>,</w:t>
      </w:r>
      <w:r w:rsidR="00B4080D">
        <w:rPr>
          <w:rFonts w:ascii="Arial" w:hAnsi="Arial" w:cs="Arial"/>
          <w:color w:val="0D0D0D" w:themeColor="text1" w:themeTint="F2"/>
          <w:lang w:val="sr-Cyrl-BA"/>
        </w:rPr>
        <w:t xml:space="preserve"> </w:t>
      </w:r>
      <w:r w:rsidR="00CD509B">
        <w:rPr>
          <w:rFonts w:ascii="Arial" w:hAnsi="Arial" w:cs="Arial"/>
          <w:color w:val="0D0D0D" w:themeColor="text1" w:themeTint="F2"/>
          <w:lang w:val="sr-Cyrl-BA"/>
        </w:rPr>
        <w:t>у периоду 01.01</w:t>
      </w:r>
      <w:r w:rsidR="009E56C7">
        <w:rPr>
          <w:rFonts w:ascii="Arial" w:hAnsi="Arial" w:cs="Arial"/>
          <w:color w:val="0D0D0D" w:themeColor="text1" w:themeTint="F2"/>
        </w:rPr>
        <w:t>-</w:t>
      </w:r>
      <w:r w:rsidR="00CD509B">
        <w:rPr>
          <w:rFonts w:ascii="Arial" w:hAnsi="Arial" w:cs="Arial"/>
          <w:color w:val="0D0D0D" w:themeColor="text1" w:themeTint="F2"/>
          <w:lang w:val="sr-Cyrl-BA"/>
        </w:rPr>
        <w:t>30.06.202</w:t>
      </w:r>
      <w:r w:rsidR="009450EA">
        <w:rPr>
          <w:rFonts w:ascii="Arial" w:hAnsi="Arial" w:cs="Arial"/>
          <w:color w:val="0D0D0D" w:themeColor="text1" w:themeTint="F2"/>
          <w:lang w:val="sr-Cyrl-BA"/>
        </w:rPr>
        <w:t>4</w:t>
      </w:r>
      <w:r w:rsidR="009E56C7">
        <w:rPr>
          <w:rFonts w:ascii="Arial" w:hAnsi="Arial" w:cs="Arial"/>
          <w:color w:val="0D0D0D" w:themeColor="text1" w:themeTint="F2"/>
        </w:rPr>
        <w:t>.</w:t>
      </w:r>
      <w:r w:rsidR="00B4080D">
        <w:rPr>
          <w:rFonts w:ascii="Arial" w:hAnsi="Arial" w:cs="Arial"/>
          <w:color w:val="0D0D0D" w:themeColor="text1" w:themeTint="F2"/>
          <w:lang w:val="sr-Cyrl-BA"/>
        </w:rPr>
        <w:t xml:space="preserve"> године, </w:t>
      </w:r>
      <w:r w:rsidR="00555049">
        <w:rPr>
          <w:rFonts w:ascii="Arial" w:hAnsi="Arial" w:cs="Arial"/>
          <w:color w:val="0D0D0D" w:themeColor="text1" w:themeTint="F2"/>
          <w:lang w:val="sr-Cyrl-BA"/>
        </w:rPr>
        <w:t>ни</w:t>
      </w:r>
      <w:r w:rsidR="00CD509B">
        <w:rPr>
          <w:rFonts w:ascii="Arial" w:hAnsi="Arial" w:cs="Arial"/>
          <w:color w:val="0D0D0D" w:themeColor="text1" w:themeTint="F2"/>
          <w:lang w:val="sr-Cyrl-BA"/>
        </w:rPr>
        <w:t xml:space="preserve">је </w:t>
      </w:r>
      <w:r w:rsidR="00B4080D">
        <w:rPr>
          <w:rFonts w:ascii="Arial" w:hAnsi="Arial" w:cs="Arial"/>
          <w:color w:val="0D0D0D" w:themeColor="text1" w:themeTint="F2"/>
          <w:lang w:val="sr-Cyrl-BA"/>
        </w:rPr>
        <w:t>било издатака за</w:t>
      </w:r>
      <w:r w:rsidR="00555049">
        <w:rPr>
          <w:rFonts w:ascii="Arial" w:hAnsi="Arial" w:cs="Arial"/>
          <w:color w:val="0D0D0D" w:themeColor="text1" w:themeTint="F2"/>
          <w:lang w:val="sr-Cyrl-BA"/>
        </w:rPr>
        <w:t xml:space="preserve"> нефинансијску имовину (инвестиционо одржавање, реконструкција и адаптација зграда и набавка опреме).</w:t>
      </w:r>
    </w:p>
    <w:p w:rsidR="00555049" w:rsidRDefault="00555049">
      <w:pPr>
        <w:jc w:val="both"/>
        <w:rPr>
          <w:rFonts w:ascii="Arial" w:hAnsi="Arial" w:cs="Arial"/>
          <w:b/>
          <w:bCs/>
          <w:color w:val="C00000"/>
          <w:sz w:val="28"/>
          <w:lang w:val="sr-Cyrl-BA"/>
        </w:rPr>
      </w:pPr>
    </w:p>
    <w:p w:rsidR="00D078A3" w:rsidRDefault="00D078A3">
      <w:pPr>
        <w:jc w:val="both"/>
        <w:rPr>
          <w:rFonts w:ascii="Arial" w:hAnsi="Arial" w:cs="Arial"/>
          <w:b/>
          <w:bCs/>
          <w:color w:val="C00000"/>
          <w:sz w:val="28"/>
          <w:lang w:val="sr-Cyrl-BA"/>
        </w:rPr>
      </w:pPr>
    </w:p>
    <w:p w:rsidR="00780531" w:rsidRDefault="00864A60" w:rsidP="00780531">
      <w:pPr>
        <w:jc w:val="both"/>
        <w:rPr>
          <w:rFonts w:ascii="Arial" w:hAnsi="Arial" w:cs="Arial"/>
          <w:b/>
          <w:sz w:val="28"/>
          <w:szCs w:val="28"/>
          <w:lang w:val="sr-Cyrl-BA"/>
        </w:rPr>
      </w:pPr>
      <w:bookmarkStart w:id="7" w:name="_Toc518036055"/>
      <w:r w:rsidRPr="00780531">
        <w:rPr>
          <w:rFonts w:ascii="Arial" w:hAnsi="Arial" w:cs="Arial"/>
          <w:b/>
          <w:sz w:val="28"/>
          <w:szCs w:val="28"/>
        </w:rPr>
        <w:t xml:space="preserve">7. </w:t>
      </w:r>
      <w:r w:rsidR="00BD43CC" w:rsidRPr="00780531">
        <w:rPr>
          <w:rFonts w:ascii="Arial" w:hAnsi="Arial" w:cs="Arial"/>
          <w:b/>
          <w:sz w:val="28"/>
          <w:szCs w:val="28"/>
        </w:rPr>
        <w:t>ПРОБЛЕМИ У ПОСЛОВАЊУ</w:t>
      </w:r>
      <w:bookmarkEnd w:id="7"/>
    </w:p>
    <w:p w:rsidR="00EC68C3" w:rsidRPr="00EC68C3" w:rsidRDefault="00EC68C3" w:rsidP="00780531">
      <w:pPr>
        <w:jc w:val="both"/>
        <w:rPr>
          <w:rFonts w:ascii="Arial" w:hAnsi="Arial" w:cs="Arial"/>
          <w:b/>
          <w:sz w:val="28"/>
          <w:szCs w:val="28"/>
          <w:lang w:val="sr-Cyrl-BA"/>
        </w:rPr>
      </w:pPr>
    </w:p>
    <w:p w:rsidR="00EC68C3" w:rsidRPr="00EC68C3" w:rsidRDefault="00EC68C3" w:rsidP="00EC68C3">
      <w:pPr>
        <w:jc w:val="both"/>
        <w:rPr>
          <w:rFonts w:ascii="Arial" w:hAnsi="Arial" w:cs="Arial"/>
          <w:kern w:val="2"/>
          <w:lang w:val="sr-Cyrl-BA"/>
        </w:rPr>
      </w:pPr>
      <w:r w:rsidRPr="00EC68C3">
        <w:rPr>
          <w:rFonts w:ascii="Arial" w:hAnsi="Arial" w:cs="Arial"/>
          <w:kern w:val="2"/>
          <w:lang w:val="sr-Cyrl-BA" w:eastAsia="ar-SA"/>
        </w:rPr>
        <w:t>Развојем система социјалне, дјечије и породичне заштите ширио се и број услуга корисницима, што је условљавало потребу за обезбјеђењем адекватног броја службеника за пружање услуга. Слиједом</w:t>
      </w:r>
      <w:r w:rsidR="00B4080D">
        <w:rPr>
          <w:rFonts w:ascii="Arial" w:hAnsi="Arial" w:cs="Arial"/>
          <w:kern w:val="2"/>
          <w:lang w:val="sr-Cyrl-BA" w:eastAsia="ar-SA"/>
        </w:rPr>
        <w:t xml:space="preserve"> наведог, канцеларијски простор</w:t>
      </w:r>
      <w:r w:rsidRPr="00EC68C3">
        <w:rPr>
          <w:rFonts w:ascii="Arial" w:hAnsi="Arial" w:cs="Arial"/>
          <w:kern w:val="2"/>
          <w:lang w:val="sr-Cyrl-BA" w:eastAsia="ar-SA"/>
        </w:rPr>
        <w:t xml:space="preserve"> је дјелимично прилагођен потребама </w:t>
      </w:r>
      <w:r w:rsidRPr="00EC68C3">
        <w:rPr>
          <w:rFonts w:ascii="Arial" w:hAnsi="Arial" w:cs="Arial"/>
          <w:kern w:val="2"/>
          <w:lang w:val="sr-Cyrl-BA"/>
        </w:rPr>
        <w:t xml:space="preserve">за пружање адекватних услуга корисницима, </w:t>
      </w:r>
      <w:r w:rsidR="00404EA0">
        <w:rPr>
          <w:rFonts w:ascii="Arial" w:hAnsi="Arial" w:cs="Arial"/>
          <w:kern w:val="2"/>
          <w:lang w:val="sr-Cyrl-BA"/>
        </w:rPr>
        <w:t>те се</w:t>
      </w:r>
      <w:r w:rsidRPr="00EC68C3">
        <w:rPr>
          <w:rFonts w:ascii="Arial" w:hAnsi="Arial" w:cs="Arial"/>
          <w:kern w:val="2"/>
          <w:lang w:val="sr-Cyrl-BA"/>
        </w:rPr>
        <w:t xml:space="preserve"> ради на адаптацији и </w:t>
      </w:r>
      <w:r w:rsidR="006C321D">
        <w:rPr>
          <w:rFonts w:ascii="Arial" w:hAnsi="Arial" w:cs="Arial"/>
          <w:kern w:val="2"/>
          <w:lang w:val="sr-Cyrl-BA"/>
        </w:rPr>
        <w:t>техничком опремању  истог, што ће</w:t>
      </w:r>
      <w:r w:rsidRPr="00EC68C3">
        <w:rPr>
          <w:rFonts w:ascii="Arial" w:hAnsi="Arial" w:cs="Arial"/>
          <w:kern w:val="2"/>
          <w:lang w:val="sr-Cyrl-BA"/>
        </w:rPr>
        <w:t xml:space="preserve"> услови</w:t>
      </w:r>
      <w:r w:rsidR="006C321D">
        <w:rPr>
          <w:rFonts w:ascii="Arial" w:hAnsi="Arial" w:cs="Arial"/>
          <w:kern w:val="2"/>
          <w:lang w:val="sr-Cyrl-BA"/>
        </w:rPr>
        <w:t>ти</w:t>
      </w:r>
      <w:r w:rsidRPr="00EC68C3">
        <w:rPr>
          <w:rFonts w:ascii="Arial" w:hAnsi="Arial" w:cs="Arial"/>
          <w:kern w:val="2"/>
          <w:lang w:val="sr-Cyrl-BA"/>
        </w:rPr>
        <w:t xml:space="preserve"> квалитетније одвијање пословних процеса. </w:t>
      </w:r>
    </w:p>
    <w:p w:rsidR="00780531" w:rsidRPr="00EC68C3" w:rsidRDefault="00780531" w:rsidP="00780531">
      <w:pPr>
        <w:jc w:val="both"/>
        <w:rPr>
          <w:lang w:val="sr-Cyrl-BA"/>
        </w:rPr>
      </w:pPr>
    </w:p>
    <w:p w:rsidR="00447C7E" w:rsidRPr="00A50251" w:rsidRDefault="00447C7E" w:rsidP="00864A60">
      <w:pPr>
        <w:jc w:val="both"/>
        <w:rPr>
          <w:rFonts w:ascii="Arial" w:hAnsi="Arial" w:cs="Arial"/>
          <w:lang w:val="sr-Cyrl-BA" w:eastAsia="ar-SA"/>
        </w:rPr>
      </w:pPr>
    </w:p>
    <w:p w:rsidR="00BD43CC" w:rsidRPr="006E7E22" w:rsidRDefault="00864A60" w:rsidP="00864A60">
      <w:pPr>
        <w:pStyle w:val="Heading1"/>
        <w:numPr>
          <w:ilvl w:val="0"/>
          <w:numId w:val="0"/>
        </w:numPr>
      </w:pPr>
      <w:bookmarkStart w:id="8" w:name="_Toc518036056"/>
      <w:r>
        <w:t xml:space="preserve">8. </w:t>
      </w:r>
      <w:r w:rsidR="00BD43CC" w:rsidRPr="006E7E22">
        <w:t>ЗАКЉУЧАК</w:t>
      </w:r>
      <w:bookmarkEnd w:id="8"/>
    </w:p>
    <w:p w:rsidR="00085E0F" w:rsidRPr="00381D05" w:rsidRDefault="007B46C0" w:rsidP="00AF792A">
      <w:pPr>
        <w:jc w:val="both"/>
        <w:rPr>
          <w:rFonts w:ascii="Arial" w:hAnsi="Arial" w:cs="Arial"/>
          <w:color w:val="800000"/>
          <w:sz w:val="2"/>
          <w:lang w:val="sr-Cyrl-BA"/>
        </w:rPr>
      </w:pPr>
      <w:r w:rsidRPr="00381D05">
        <w:rPr>
          <w:rFonts w:ascii="Arial" w:hAnsi="Arial" w:cs="Arial"/>
          <w:color w:val="800000"/>
          <w:sz w:val="14"/>
          <w:lang w:val="sr-Cyrl-BA"/>
        </w:rPr>
        <w:t>.</w:t>
      </w:r>
    </w:p>
    <w:p w:rsidR="00864A60" w:rsidRPr="009D05BA" w:rsidRDefault="00864A60" w:rsidP="00864A60">
      <w:pPr>
        <w:jc w:val="both"/>
        <w:rPr>
          <w:rFonts w:ascii="Arial" w:hAnsi="Arial" w:cs="Arial"/>
          <w:b/>
          <w:bCs/>
          <w:lang w:val="sr-Cyrl-BA"/>
        </w:rPr>
      </w:pPr>
      <w:r w:rsidRPr="009D05BA">
        <w:rPr>
          <w:rFonts w:ascii="Arial" w:hAnsi="Arial" w:cs="Arial"/>
          <w:lang w:val="sr-Cyrl-BA"/>
        </w:rPr>
        <w:t>План и програм рада ЈУ“</w:t>
      </w:r>
      <w:r w:rsidR="00B4080D">
        <w:rPr>
          <w:rFonts w:ascii="Arial" w:hAnsi="Arial" w:cs="Arial"/>
          <w:lang w:val="sr-Cyrl-BA"/>
        </w:rPr>
        <w:t xml:space="preserve"> </w:t>
      </w:r>
      <w:r w:rsidRPr="009D05BA">
        <w:rPr>
          <w:rFonts w:ascii="Arial" w:hAnsi="Arial" w:cs="Arial"/>
          <w:lang w:val="sr-Cyrl-BA"/>
        </w:rPr>
        <w:t>Центар за социјални рад“ Градишка пре</w:t>
      </w:r>
      <w:r w:rsidR="00CB759D">
        <w:rPr>
          <w:rFonts w:ascii="Arial" w:hAnsi="Arial" w:cs="Arial"/>
          <w:lang w:val="sr-Cyrl-BA"/>
        </w:rPr>
        <w:t>двиђен за првих шест мјесеци 202</w:t>
      </w:r>
      <w:r w:rsidR="001963B9">
        <w:rPr>
          <w:rFonts w:ascii="Arial" w:hAnsi="Arial" w:cs="Arial"/>
          <w:lang w:val="en-US"/>
        </w:rPr>
        <w:t>4</w:t>
      </w:r>
      <w:r w:rsidRPr="009D05BA">
        <w:rPr>
          <w:rFonts w:ascii="Arial" w:hAnsi="Arial" w:cs="Arial"/>
          <w:lang w:val="sr-Cyrl-BA"/>
        </w:rPr>
        <w:t>. године  успјешно</w:t>
      </w:r>
      <w:r w:rsidR="00EF194B">
        <w:rPr>
          <w:rFonts w:ascii="Arial" w:hAnsi="Arial" w:cs="Arial"/>
          <w:lang w:val="sr-Cyrl-BA"/>
        </w:rPr>
        <w:t xml:space="preserve"> је </w:t>
      </w:r>
      <w:r w:rsidRPr="009D05BA">
        <w:rPr>
          <w:rFonts w:ascii="Arial" w:hAnsi="Arial" w:cs="Arial"/>
          <w:lang w:val="sr-Cyrl-BA"/>
        </w:rPr>
        <w:t xml:space="preserve"> реализован. </w:t>
      </w:r>
    </w:p>
    <w:p w:rsidR="00381D05" w:rsidRDefault="00381D05" w:rsidP="00381D05">
      <w:pPr>
        <w:rPr>
          <w:sz w:val="26"/>
          <w:lang w:val="sr-Cyrl-BA"/>
        </w:rPr>
      </w:pPr>
      <w:bookmarkStart w:id="9" w:name="_Toc518036057"/>
    </w:p>
    <w:p w:rsidR="00447C7E" w:rsidRPr="00447C7E" w:rsidRDefault="00447C7E" w:rsidP="00381D05">
      <w:pPr>
        <w:rPr>
          <w:sz w:val="26"/>
          <w:lang w:val="sr-Cyrl-BA"/>
        </w:rPr>
      </w:pPr>
    </w:p>
    <w:p w:rsidR="00E971F2" w:rsidRPr="00E01E3C" w:rsidRDefault="00864A60" w:rsidP="00E01E3C">
      <w:pPr>
        <w:pStyle w:val="Heading1"/>
        <w:numPr>
          <w:ilvl w:val="0"/>
          <w:numId w:val="0"/>
        </w:numPr>
        <w:rPr>
          <w:lang w:val="sr-Cyrl-BA"/>
        </w:rPr>
      </w:pPr>
      <w:r w:rsidRPr="006B724A">
        <w:t>9.</w:t>
      </w:r>
      <w:r w:rsidR="007B46C0" w:rsidRPr="006B724A">
        <w:t>ФИНАНСИЈСКИ ПОКАЗАТЕЉИ</w:t>
      </w:r>
      <w:bookmarkEnd w:id="9"/>
    </w:p>
    <w:p w:rsidR="0059669B" w:rsidRPr="00381D05" w:rsidRDefault="00C1560F" w:rsidP="00381D05">
      <w:pPr>
        <w:jc w:val="both"/>
        <w:rPr>
          <w:rFonts w:ascii="Arial" w:hAnsi="Arial" w:cs="Arial"/>
          <w:color w:val="800000"/>
          <w:sz w:val="16"/>
        </w:rPr>
      </w:pPr>
      <w:r w:rsidRPr="00381D05">
        <w:rPr>
          <w:rFonts w:ascii="Arial" w:hAnsi="Arial" w:cs="Arial"/>
          <w:color w:val="800000"/>
          <w:sz w:val="16"/>
          <w:lang w:val="sr-Cyrl-BA"/>
        </w:rPr>
        <w:t>.</w:t>
      </w:r>
    </w:p>
    <w:p w:rsidR="00D50CEE" w:rsidRDefault="008511B9" w:rsidP="0059669B">
      <w:pPr>
        <w:jc w:val="both"/>
        <w:rPr>
          <w:rFonts w:ascii="Arial" w:hAnsi="Arial" w:cs="Arial"/>
          <w:b/>
          <w:color w:val="000000"/>
          <w:lang w:val="sr-Cyrl-BA"/>
        </w:rPr>
      </w:pPr>
      <w:r>
        <w:rPr>
          <w:rFonts w:ascii="Arial" w:hAnsi="Arial" w:cs="Arial"/>
          <w:b/>
          <w:color w:val="000000"/>
          <w:lang w:val="sr-Cyrl-BA"/>
        </w:rPr>
        <w:t>Организациона јединица -</w:t>
      </w:r>
      <w:r w:rsidR="00B4080D">
        <w:rPr>
          <w:rFonts w:ascii="Arial" w:hAnsi="Arial" w:cs="Arial"/>
          <w:b/>
          <w:color w:val="000000"/>
          <w:lang w:val="sr-Cyrl-BA"/>
        </w:rPr>
        <w:t xml:space="preserve"> </w:t>
      </w:r>
      <w:r>
        <w:rPr>
          <w:rFonts w:ascii="Arial" w:hAnsi="Arial" w:cs="Arial"/>
          <w:b/>
          <w:color w:val="000000"/>
          <w:lang w:val="sr-Cyrl-BA"/>
        </w:rPr>
        <w:t>300 ТЕКУЋИ РАСХОДИ</w:t>
      </w:r>
    </w:p>
    <w:p w:rsidR="009E56C7" w:rsidRDefault="009E56C7" w:rsidP="0059669B">
      <w:pPr>
        <w:jc w:val="both"/>
        <w:rPr>
          <w:rFonts w:ascii="Arial" w:hAnsi="Arial" w:cs="Arial"/>
          <w:b/>
          <w:color w:val="000000"/>
          <w:lang w:val="sr-Cyrl-BA"/>
        </w:rPr>
      </w:pPr>
    </w:p>
    <w:p w:rsidR="009A749F" w:rsidRPr="008511B9" w:rsidRDefault="003075BA" w:rsidP="0059669B">
      <w:pPr>
        <w:jc w:val="both"/>
        <w:rPr>
          <w:rFonts w:ascii="Arial" w:hAnsi="Arial" w:cs="Arial"/>
          <w:b/>
          <w:color w:val="000000"/>
          <w:lang w:val="sr-Cyrl-BA"/>
        </w:rPr>
      </w:pPr>
      <w:r w:rsidRPr="003075BA">
        <w:rPr>
          <w:rFonts w:ascii="Arial" w:hAnsi="Arial" w:cs="Arial"/>
          <w:color w:val="000000"/>
          <w:lang w:val="sr-Cyrl-BA"/>
        </w:rPr>
        <w:t>(Табела 3. Структура  расхода)</w:t>
      </w:r>
    </w:p>
    <w:tbl>
      <w:tblPr>
        <w:tblStyle w:val="LightGrid-Accent11"/>
        <w:tblW w:w="10292" w:type="dxa"/>
        <w:jc w:val="center"/>
        <w:tblLook w:val="04A0"/>
      </w:tblPr>
      <w:tblGrid>
        <w:gridCol w:w="644"/>
        <w:gridCol w:w="884"/>
        <w:gridCol w:w="2975"/>
        <w:gridCol w:w="1273"/>
        <w:gridCol w:w="1444"/>
        <w:gridCol w:w="1444"/>
        <w:gridCol w:w="931"/>
        <w:gridCol w:w="939"/>
      </w:tblGrid>
      <w:tr w:rsidR="0088259C" w:rsidRPr="005122C5" w:rsidTr="001E6453">
        <w:trPr>
          <w:cnfStyle w:val="100000000000"/>
          <w:trHeight w:val="624"/>
          <w:jc w:val="center"/>
        </w:trPr>
        <w:tc>
          <w:tcPr>
            <w:cnfStyle w:val="001000000000"/>
            <w:tcW w:w="644" w:type="dxa"/>
            <w:vAlign w:val="center"/>
            <w:hideMark/>
          </w:tcPr>
          <w:p w:rsidR="0059669B" w:rsidRPr="00DA5293" w:rsidRDefault="0059669B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</w:pP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Ред. бр.</w:t>
            </w:r>
          </w:p>
        </w:tc>
        <w:tc>
          <w:tcPr>
            <w:tcW w:w="853" w:type="dxa"/>
            <w:vAlign w:val="center"/>
            <w:hideMark/>
          </w:tcPr>
          <w:p w:rsidR="0059669B" w:rsidRPr="00DA5293" w:rsidRDefault="0059669B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</w:pP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КОНТО</w:t>
            </w:r>
          </w:p>
        </w:tc>
        <w:tc>
          <w:tcPr>
            <w:tcW w:w="2764" w:type="dxa"/>
            <w:vAlign w:val="center"/>
            <w:hideMark/>
          </w:tcPr>
          <w:p w:rsidR="0059669B" w:rsidRPr="00DA5293" w:rsidRDefault="0059669B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</w:pP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РАСХОДИ И ИЗДАЦИ</w:t>
            </w:r>
          </w:p>
        </w:tc>
        <w:tc>
          <w:tcPr>
            <w:tcW w:w="1273" w:type="dxa"/>
            <w:vAlign w:val="center"/>
            <w:hideMark/>
          </w:tcPr>
          <w:p w:rsidR="00B4080D" w:rsidRDefault="0059669B" w:rsidP="0074477E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18"/>
                <w:szCs w:val="18"/>
                <w:lang w:val="sr-Cyrl-BA" w:eastAsia="en-US" w:bidi="ar-SA"/>
              </w:rPr>
            </w:pP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 xml:space="preserve">БУЏЕТ </w:t>
            </w:r>
            <w:r w:rsidR="0048580C"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sr-Cyrl-BA" w:eastAsia="en-US" w:bidi="ar-SA"/>
              </w:rPr>
              <w:t>01.01-30.06.</w:t>
            </w:r>
          </w:p>
          <w:p w:rsidR="0059669B" w:rsidRPr="00DA5293" w:rsidRDefault="0059669B" w:rsidP="0074477E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</w:pPr>
            <w:r w:rsidRPr="00DA5293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val="en-US" w:eastAsia="en-US" w:bidi="ar-SA"/>
              </w:rPr>
              <w:t>20</w:t>
            </w:r>
            <w:r w:rsidR="003C0169" w:rsidRPr="00DA5293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val="en-US" w:eastAsia="en-US" w:bidi="ar-SA"/>
              </w:rPr>
              <w:t>2</w:t>
            </w:r>
            <w:r w:rsidR="0074477E" w:rsidRPr="00DA5293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val="en-US" w:eastAsia="en-US" w:bidi="ar-SA"/>
              </w:rPr>
              <w:t>4</w:t>
            </w: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.</w:t>
            </w:r>
          </w:p>
        </w:tc>
        <w:tc>
          <w:tcPr>
            <w:tcW w:w="1444" w:type="dxa"/>
            <w:vAlign w:val="center"/>
            <w:hideMark/>
          </w:tcPr>
          <w:p w:rsidR="00B4080D" w:rsidRDefault="0059669B" w:rsidP="0074477E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18"/>
                <w:szCs w:val="18"/>
                <w:lang w:val="sr-Cyrl-BA" w:eastAsia="en-US" w:bidi="ar-SA"/>
              </w:rPr>
            </w:pPr>
            <w:r w:rsidRPr="00B4080D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ИЗВРШЕЊЕ</w:t>
            </w: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 xml:space="preserve"> 01.01-</w:t>
            </w:r>
            <w:r w:rsidR="00036E47"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30</w:t>
            </w: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.06.</w:t>
            </w:r>
          </w:p>
          <w:p w:rsidR="0059669B" w:rsidRPr="00DA5293" w:rsidRDefault="0059669B" w:rsidP="0074477E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</w:pPr>
            <w:r w:rsidRPr="00DA5293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val="en-US" w:eastAsia="en-US" w:bidi="ar-SA"/>
              </w:rPr>
              <w:t>20</w:t>
            </w:r>
            <w:r w:rsidR="00D1775E" w:rsidRPr="00DA5293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val="sr-Cyrl-BA" w:eastAsia="en-US" w:bidi="ar-SA"/>
              </w:rPr>
              <w:t>2</w:t>
            </w:r>
            <w:r w:rsidR="0074477E" w:rsidRPr="00DA5293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val="en-US" w:eastAsia="en-US" w:bidi="ar-SA"/>
              </w:rPr>
              <w:t>3</w:t>
            </w: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.</w:t>
            </w:r>
          </w:p>
        </w:tc>
        <w:tc>
          <w:tcPr>
            <w:tcW w:w="1444" w:type="dxa"/>
            <w:vAlign w:val="center"/>
            <w:hideMark/>
          </w:tcPr>
          <w:p w:rsidR="00B4080D" w:rsidRDefault="0059669B" w:rsidP="00B4080D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18"/>
                <w:szCs w:val="18"/>
                <w:lang w:val="sr-Cyrl-BA" w:eastAsia="en-US" w:bidi="ar-SA"/>
              </w:rPr>
            </w:pP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ИЗВРШЕЊЕ 01.01-30.06</w:t>
            </w:r>
          </w:p>
          <w:p w:rsidR="0059669B" w:rsidRPr="00DA5293" w:rsidRDefault="0059669B" w:rsidP="00B4080D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18"/>
                <w:szCs w:val="18"/>
                <w:lang w:val="sr-Cyrl-BA" w:eastAsia="en-US" w:bidi="ar-SA"/>
              </w:rPr>
            </w:pPr>
            <w:r w:rsidRPr="00DA5293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val="en-US" w:eastAsia="en-US" w:bidi="ar-SA"/>
              </w:rPr>
              <w:t>20</w:t>
            </w:r>
            <w:r w:rsidR="003C0169" w:rsidRPr="00DA5293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val="en-US" w:eastAsia="en-US" w:bidi="ar-SA"/>
              </w:rPr>
              <w:t>2</w:t>
            </w:r>
            <w:r w:rsidR="0074477E" w:rsidRPr="00DA5293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val="en-US" w:eastAsia="en-US" w:bidi="ar-SA"/>
              </w:rPr>
              <w:t>4</w:t>
            </w:r>
            <w:r w:rsidR="00D1775E"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sr-Cyrl-BA" w:eastAsia="en-US" w:bidi="ar-SA"/>
              </w:rPr>
              <w:t>.</w:t>
            </w:r>
          </w:p>
        </w:tc>
        <w:tc>
          <w:tcPr>
            <w:tcW w:w="931" w:type="dxa"/>
            <w:vAlign w:val="center"/>
            <w:hideMark/>
          </w:tcPr>
          <w:p w:rsidR="0059669B" w:rsidRPr="00DA5293" w:rsidRDefault="0059669B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</w:pP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Индекс</w:t>
            </w:r>
          </w:p>
        </w:tc>
        <w:tc>
          <w:tcPr>
            <w:tcW w:w="939" w:type="dxa"/>
            <w:vAlign w:val="center"/>
            <w:hideMark/>
          </w:tcPr>
          <w:p w:rsidR="0059669B" w:rsidRPr="00DA5293" w:rsidRDefault="0059669B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</w:pPr>
            <w:r w:rsidRPr="00DA5293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en-US" w:bidi="ar-SA"/>
              </w:rPr>
              <w:t>Индекс</w:t>
            </w:r>
          </w:p>
        </w:tc>
      </w:tr>
      <w:tr w:rsidR="0088259C" w:rsidRPr="005122C5" w:rsidTr="001E6453">
        <w:trPr>
          <w:cnfStyle w:val="000000100000"/>
          <w:trHeight w:val="170"/>
          <w:jc w:val="center"/>
        </w:trPr>
        <w:tc>
          <w:tcPr>
            <w:cnfStyle w:val="001000000000"/>
            <w:tcW w:w="644" w:type="dxa"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853" w:type="dxa"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2764" w:type="dxa"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273" w:type="dxa"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444" w:type="dxa"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444" w:type="dxa"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931" w:type="dxa"/>
            <w:noWrap/>
            <w:vAlign w:val="center"/>
          </w:tcPr>
          <w:p w:rsidR="00DD026F" w:rsidRPr="005122C5" w:rsidRDefault="00DD026F" w:rsidP="003C30F8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7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6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4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)</w:t>
            </w:r>
          </w:p>
        </w:tc>
        <w:tc>
          <w:tcPr>
            <w:tcW w:w="939" w:type="dxa"/>
            <w:noWrap/>
            <w:vAlign w:val="center"/>
          </w:tcPr>
          <w:p w:rsidR="00DD026F" w:rsidRPr="007745C9" w:rsidRDefault="00DD026F" w:rsidP="003C30F8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8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6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5)</w:t>
            </w:r>
          </w:p>
        </w:tc>
      </w:tr>
      <w:tr w:rsidR="0088259C" w:rsidRPr="005122C5" w:rsidTr="001E6453">
        <w:trPr>
          <w:cnfStyle w:val="000000010000"/>
          <w:trHeight w:val="50"/>
          <w:jc w:val="center"/>
        </w:trPr>
        <w:tc>
          <w:tcPr>
            <w:cnfStyle w:val="001000000000"/>
            <w:tcW w:w="644" w:type="dxa"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764" w:type="dxa"/>
            <w:vAlign w:val="center"/>
            <w:hideMark/>
          </w:tcPr>
          <w:p w:rsidR="00DD026F" w:rsidRPr="003075BA" w:rsidRDefault="00DD026F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</w:p>
        </w:tc>
        <w:tc>
          <w:tcPr>
            <w:tcW w:w="1273" w:type="dxa"/>
            <w:noWrap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44" w:type="dxa"/>
            <w:noWrap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44" w:type="dxa"/>
            <w:noWrap/>
            <w:vAlign w:val="center"/>
            <w:hideMark/>
          </w:tcPr>
          <w:p w:rsidR="00DD026F" w:rsidRPr="005122C5" w:rsidRDefault="00DD026F" w:rsidP="002724B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31" w:type="dxa"/>
            <w:noWrap/>
            <w:vAlign w:val="center"/>
          </w:tcPr>
          <w:p w:rsidR="00DD026F" w:rsidRPr="005122C5" w:rsidRDefault="00DD026F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39" w:type="dxa"/>
            <w:noWrap/>
            <w:vAlign w:val="center"/>
          </w:tcPr>
          <w:p w:rsidR="00DD026F" w:rsidRPr="005122C5" w:rsidRDefault="00DD026F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 w:rsidR="0074477E" w:rsidRPr="005122C5" w:rsidTr="001E6453">
        <w:trPr>
          <w:cnfStyle w:val="000000100000"/>
          <w:trHeight w:val="378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</w:p>
          <w:p w:rsidR="0074477E" w:rsidRPr="00D50CEE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УКУПНО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639.500,00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454.970,20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EC34A4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583.97</w:t>
            </w:r>
            <w:r w:rsidR="00EC34A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.</w:t>
            </w:r>
            <w:r w:rsidR="00EC34A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931" w:type="dxa"/>
            <w:noWrap/>
            <w:vAlign w:val="center"/>
          </w:tcPr>
          <w:p w:rsidR="0074477E" w:rsidRPr="0088259C" w:rsidRDefault="00E2424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0.91</w:t>
            </w:r>
          </w:p>
        </w:tc>
        <w:tc>
          <w:tcPr>
            <w:tcW w:w="939" w:type="dxa"/>
            <w:noWrap/>
            <w:vAlign w:val="center"/>
          </w:tcPr>
          <w:p w:rsidR="0074477E" w:rsidRPr="0088259C" w:rsidRDefault="00E2424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1.28</w:t>
            </w:r>
          </w:p>
        </w:tc>
      </w:tr>
      <w:tr w:rsidR="0074477E" w:rsidRPr="005122C5" w:rsidTr="001E6453">
        <w:trPr>
          <w:cnfStyle w:val="000000010000"/>
          <w:trHeight w:val="36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</w:t>
            </w: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410000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ТЕКУЋИ РАСХОДИ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613.250,00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426.496,30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EC34A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566.610.</w:t>
            </w:r>
            <w:r w:rsidR="00EC34A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931" w:type="dxa"/>
            <w:noWrap/>
            <w:vAlign w:val="center"/>
          </w:tcPr>
          <w:p w:rsidR="0074477E" w:rsidRPr="0088259C" w:rsidRDefault="00E24249" w:rsidP="000C493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0.92</w:t>
            </w:r>
          </w:p>
        </w:tc>
        <w:tc>
          <w:tcPr>
            <w:tcW w:w="939" w:type="dxa"/>
            <w:noWrap/>
            <w:vAlign w:val="center"/>
          </w:tcPr>
          <w:p w:rsidR="0074477E" w:rsidRPr="0088259C" w:rsidRDefault="00E24249" w:rsidP="000C493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1.32</w:t>
            </w:r>
          </w:p>
        </w:tc>
      </w:tr>
      <w:tr w:rsidR="0074477E" w:rsidRPr="005122C5" w:rsidTr="001E6453">
        <w:trPr>
          <w:cnfStyle w:val="000000100000"/>
          <w:trHeight w:val="33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1.1.</w:t>
            </w: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411000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B4080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B4080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лична</w:t>
            </w:r>
            <w:r w:rsidR="00B4080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примања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555.500,00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383.132,90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499.300.90</w:t>
            </w:r>
          </w:p>
        </w:tc>
        <w:tc>
          <w:tcPr>
            <w:tcW w:w="931" w:type="dxa"/>
            <w:noWrap/>
            <w:vAlign w:val="center"/>
          </w:tcPr>
          <w:p w:rsidR="0074477E" w:rsidRPr="0088259C" w:rsidRDefault="00E24249" w:rsidP="000C4934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0.89</w:t>
            </w:r>
          </w:p>
        </w:tc>
        <w:tc>
          <w:tcPr>
            <w:tcW w:w="939" w:type="dxa"/>
            <w:noWrap/>
            <w:vAlign w:val="center"/>
          </w:tcPr>
          <w:p w:rsidR="0074477E" w:rsidRPr="0088259C" w:rsidRDefault="00E24249" w:rsidP="000C4934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1.30</w:t>
            </w:r>
          </w:p>
        </w:tc>
      </w:tr>
      <w:tr w:rsidR="0074477E" w:rsidRPr="007E6662" w:rsidTr="001E6453">
        <w:trPr>
          <w:cnfStyle w:val="000000010000"/>
          <w:trHeight w:val="513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411100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бруто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плате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414.000,00</w:t>
            </w:r>
          </w:p>
        </w:tc>
        <w:tc>
          <w:tcPr>
            <w:tcW w:w="1444" w:type="dxa"/>
            <w:noWrap/>
            <w:vAlign w:val="center"/>
          </w:tcPr>
          <w:p w:rsidR="0074477E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</w:p>
          <w:p w:rsidR="0074477E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296.005,20</w:t>
            </w:r>
          </w:p>
          <w:p w:rsidR="0074477E" w:rsidRPr="00832E06" w:rsidRDefault="0074477E" w:rsidP="009450EA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CA2429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394.065.90</w:t>
            </w:r>
          </w:p>
        </w:tc>
        <w:tc>
          <w:tcPr>
            <w:tcW w:w="931" w:type="dxa"/>
            <w:noWrap/>
            <w:vAlign w:val="center"/>
          </w:tcPr>
          <w:p w:rsidR="0074477E" w:rsidRPr="007E6662" w:rsidRDefault="00E24249" w:rsidP="000C493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  <w:t>0.95</w:t>
            </w:r>
          </w:p>
        </w:tc>
        <w:tc>
          <w:tcPr>
            <w:tcW w:w="939" w:type="dxa"/>
            <w:noWrap/>
            <w:vAlign w:val="center"/>
          </w:tcPr>
          <w:p w:rsidR="0074477E" w:rsidRPr="007E6662" w:rsidRDefault="00E24249" w:rsidP="000C493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  <w:t>1.33</w:t>
            </w:r>
          </w:p>
        </w:tc>
      </w:tr>
      <w:tr w:rsidR="0074477E" w:rsidRPr="005122C5" w:rsidTr="001E6453">
        <w:trPr>
          <w:cnfStyle w:val="000000100000"/>
          <w:trHeight w:val="51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411200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бруто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накнаде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трошкова и осталих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личних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примања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запослених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109.000,00</w:t>
            </w:r>
          </w:p>
        </w:tc>
        <w:tc>
          <w:tcPr>
            <w:tcW w:w="1444" w:type="dxa"/>
            <w:noWrap/>
            <w:vAlign w:val="center"/>
          </w:tcPr>
          <w:p w:rsidR="0074477E" w:rsidRPr="00D81B55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64.321,60</w:t>
            </w:r>
          </w:p>
        </w:tc>
        <w:tc>
          <w:tcPr>
            <w:tcW w:w="1444" w:type="dxa"/>
            <w:noWrap/>
            <w:vAlign w:val="center"/>
          </w:tcPr>
          <w:p w:rsidR="0074477E" w:rsidRPr="00D81B55" w:rsidRDefault="00CA2429" w:rsidP="005C0EA1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84.154.90</w:t>
            </w:r>
          </w:p>
        </w:tc>
        <w:tc>
          <w:tcPr>
            <w:tcW w:w="931" w:type="dxa"/>
            <w:noWrap/>
            <w:vAlign w:val="center"/>
          </w:tcPr>
          <w:p w:rsidR="0074477E" w:rsidRPr="0088259C" w:rsidRDefault="00E24249" w:rsidP="000C4934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0.77</w:t>
            </w:r>
          </w:p>
        </w:tc>
        <w:tc>
          <w:tcPr>
            <w:tcW w:w="939" w:type="dxa"/>
            <w:noWrap/>
            <w:vAlign w:val="center"/>
          </w:tcPr>
          <w:p w:rsidR="0074477E" w:rsidRPr="00A45CC5" w:rsidRDefault="00A45CC5" w:rsidP="00A45CC5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1</w:t>
            </w:r>
            <w:r w:rsidR="00E24249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30</w:t>
            </w:r>
          </w:p>
        </w:tc>
      </w:tr>
      <w:tr w:rsidR="0074477E" w:rsidRPr="005122C5" w:rsidTr="001E6453">
        <w:trPr>
          <w:cnfStyle w:val="000000010000"/>
          <w:trHeight w:val="319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411300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накнаду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плата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запослених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вријеме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боловања (бруто)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25.000,00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19.356,10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5C0EA1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14.877.50</w:t>
            </w:r>
          </w:p>
        </w:tc>
        <w:tc>
          <w:tcPr>
            <w:tcW w:w="931" w:type="dxa"/>
            <w:noWrap/>
            <w:vAlign w:val="center"/>
          </w:tcPr>
          <w:p w:rsidR="0074477E" w:rsidRPr="0088259C" w:rsidRDefault="00E24249" w:rsidP="000C493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0.59</w:t>
            </w:r>
          </w:p>
        </w:tc>
        <w:tc>
          <w:tcPr>
            <w:tcW w:w="939" w:type="dxa"/>
            <w:noWrap/>
            <w:vAlign w:val="center"/>
          </w:tcPr>
          <w:p w:rsidR="0074477E" w:rsidRPr="0088259C" w:rsidRDefault="00E24249" w:rsidP="000C493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0.76</w:t>
            </w:r>
          </w:p>
        </w:tc>
      </w:tr>
      <w:tr w:rsidR="0074477E" w:rsidRPr="005122C5" w:rsidTr="001E6453">
        <w:trPr>
          <w:cnfStyle w:val="000000100000"/>
          <w:trHeight w:val="319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411400</w:t>
            </w:r>
          </w:p>
        </w:tc>
        <w:tc>
          <w:tcPr>
            <w:tcW w:w="2764" w:type="dxa"/>
            <w:vAlign w:val="center"/>
            <w:hideMark/>
          </w:tcPr>
          <w:p w:rsidR="0074477E" w:rsidRPr="004136B8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отпремн</w:t>
            </w:r>
            <w:r w:rsidR="004136B8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ине и једнократне</w:t>
            </w:r>
            <w:r w:rsidR="00B4080D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="004136B8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помоћи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7.500,00</w:t>
            </w:r>
          </w:p>
        </w:tc>
        <w:tc>
          <w:tcPr>
            <w:tcW w:w="1444" w:type="dxa"/>
            <w:noWrap/>
            <w:vAlign w:val="center"/>
          </w:tcPr>
          <w:p w:rsidR="0074477E" w:rsidRPr="00D81B55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3.450,00</w:t>
            </w:r>
          </w:p>
        </w:tc>
        <w:tc>
          <w:tcPr>
            <w:tcW w:w="1444" w:type="dxa"/>
            <w:noWrap/>
            <w:vAlign w:val="center"/>
          </w:tcPr>
          <w:p w:rsidR="0074477E" w:rsidRPr="00D81B55" w:rsidRDefault="00CA242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6.202.60</w:t>
            </w:r>
          </w:p>
        </w:tc>
        <w:tc>
          <w:tcPr>
            <w:tcW w:w="931" w:type="dxa"/>
            <w:noWrap/>
            <w:vAlign w:val="center"/>
          </w:tcPr>
          <w:p w:rsidR="0074477E" w:rsidRPr="0088259C" w:rsidRDefault="00E24249" w:rsidP="000C4934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0.82</w:t>
            </w:r>
          </w:p>
        </w:tc>
        <w:tc>
          <w:tcPr>
            <w:tcW w:w="939" w:type="dxa"/>
            <w:noWrap/>
            <w:vAlign w:val="center"/>
          </w:tcPr>
          <w:p w:rsidR="0074477E" w:rsidRPr="0088259C" w:rsidRDefault="00E24249" w:rsidP="000C4934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1.79</w:t>
            </w:r>
          </w:p>
        </w:tc>
      </w:tr>
      <w:tr w:rsidR="0074477E" w:rsidRPr="005C7847" w:rsidTr="001E6453">
        <w:trPr>
          <w:cnfStyle w:val="000000010000"/>
          <w:trHeight w:val="33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1.2.</w:t>
            </w: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412000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B4080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по</w:t>
            </w:r>
            <w:r w:rsidR="00B4080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основу</w:t>
            </w:r>
            <w:r w:rsidR="00B4080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коришћења</w:t>
            </w:r>
            <w:r w:rsidR="00B4080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роба и услуга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55.500,00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42.978,10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285205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66.58</w:t>
            </w:r>
            <w:r w:rsidR="0028520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.</w:t>
            </w:r>
            <w:r w:rsidR="0028520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931" w:type="dxa"/>
            <w:noWrap/>
            <w:vAlign w:val="center"/>
          </w:tcPr>
          <w:p w:rsidR="0074477E" w:rsidRPr="0088259C" w:rsidRDefault="00E24249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1.19</w:t>
            </w:r>
          </w:p>
        </w:tc>
        <w:tc>
          <w:tcPr>
            <w:tcW w:w="939" w:type="dxa"/>
            <w:noWrap/>
            <w:vAlign w:val="center"/>
          </w:tcPr>
          <w:p w:rsidR="0074477E" w:rsidRPr="0088259C" w:rsidRDefault="00E24249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1.54</w:t>
            </w:r>
          </w:p>
        </w:tc>
      </w:tr>
      <w:tr w:rsidR="0074477E" w:rsidRPr="005122C5" w:rsidTr="001E6453">
        <w:trPr>
          <w:cnfStyle w:val="000000100000"/>
          <w:trHeight w:val="495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412200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по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основу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утрошка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енергије, комуналних, комуникационих и транспортних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услуга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33.000,00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20.175,90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46.630.20</w:t>
            </w:r>
          </w:p>
        </w:tc>
        <w:tc>
          <w:tcPr>
            <w:tcW w:w="931" w:type="dxa"/>
            <w:noWrap/>
            <w:vAlign w:val="center"/>
          </w:tcPr>
          <w:p w:rsidR="0074477E" w:rsidRPr="0088259C" w:rsidRDefault="00E2424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1.41</w:t>
            </w:r>
          </w:p>
        </w:tc>
        <w:tc>
          <w:tcPr>
            <w:tcW w:w="939" w:type="dxa"/>
            <w:noWrap/>
            <w:vAlign w:val="center"/>
          </w:tcPr>
          <w:p w:rsidR="0074477E" w:rsidRPr="0088259C" w:rsidRDefault="00E2424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2.31</w:t>
            </w:r>
          </w:p>
        </w:tc>
      </w:tr>
      <w:tr w:rsidR="0074477E" w:rsidRPr="005122C5" w:rsidTr="001E6453">
        <w:trPr>
          <w:cnfStyle w:val="000000010000"/>
          <w:trHeight w:val="81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412300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оди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режијски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материјал (канц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еларијски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мат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еријал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,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од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ржавање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чистоће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,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струч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на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лит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ература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,часописи, дневна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штампа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)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6.000,00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5.325,70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5C0EA1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4.492.00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E24249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0.74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E24249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0.84</w:t>
            </w:r>
          </w:p>
        </w:tc>
      </w:tr>
      <w:tr w:rsidR="0074477E" w:rsidRPr="005122C5" w:rsidTr="001E6453">
        <w:trPr>
          <w:cnfStyle w:val="000000100000"/>
          <w:trHeight w:val="702"/>
          <w:jc w:val="center"/>
        </w:trPr>
        <w:tc>
          <w:tcPr>
            <w:cnfStyle w:val="001000000000"/>
            <w:tcW w:w="644" w:type="dxa"/>
            <w:noWrap/>
            <w:vAlign w:val="center"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412400</w:t>
            </w:r>
          </w:p>
        </w:tc>
        <w:tc>
          <w:tcPr>
            <w:tcW w:w="2764" w:type="dxa"/>
            <w:vAlign w:val="center"/>
          </w:tcPr>
          <w:p w:rsidR="0074477E" w:rsidRPr="008511B9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Расходи за материјал посебне намјене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500,00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45,70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15.10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E2424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0.03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E2424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0.33</w:t>
            </w:r>
          </w:p>
        </w:tc>
      </w:tr>
      <w:tr w:rsidR="0074477E" w:rsidRPr="005122C5" w:rsidTr="001E6453">
        <w:trPr>
          <w:cnfStyle w:val="000000010000"/>
          <w:trHeight w:val="30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412500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текуће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одржавање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2.500,00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2.132,70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5C0EA1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2.226.10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E24249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0.89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E24249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1.04</w:t>
            </w:r>
          </w:p>
        </w:tc>
      </w:tr>
      <w:tr w:rsidR="0074477E" w:rsidRPr="005122C5" w:rsidTr="001E6453">
        <w:trPr>
          <w:cnfStyle w:val="000000100000"/>
          <w:trHeight w:val="54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412600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1E6453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по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основу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путовања и смјештаја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="001E6453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(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дневнице, гориво)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2.500,00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2.504,50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EC34A4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2.215.</w:t>
            </w:r>
            <w:r w:rsidR="00EC34A4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5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0.88</w:t>
            </w:r>
          </w:p>
        </w:tc>
        <w:tc>
          <w:tcPr>
            <w:tcW w:w="939" w:type="dxa"/>
            <w:noWrap/>
            <w:vAlign w:val="center"/>
          </w:tcPr>
          <w:p w:rsidR="0074477E" w:rsidRPr="00A45CC5" w:rsidRDefault="00A45CC5" w:rsidP="00A45CC5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0</w:t>
            </w:r>
            <w:r w:rsidR="00756038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88</w:t>
            </w:r>
          </w:p>
        </w:tc>
      </w:tr>
      <w:tr w:rsidR="0074477E" w:rsidRPr="005122C5" w:rsidTr="001E6453">
        <w:trPr>
          <w:cnfStyle w:val="000000010000"/>
          <w:trHeight w:val="75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412700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ст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ручне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услуге (усл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уге 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фин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ансијског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посред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овања,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усл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уге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осиг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урања,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инфор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мисања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 xml:space="preserve"> и медији, рев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изорске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 рач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унарске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усл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уге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,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правне и админ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истративне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усл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уге</w:t>
            </w:r>
            <w:r w:rsidR="001E6453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)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3.500,00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4.876,00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5C0EA1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1.523.50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0.43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0.31</w:t>
            </w:r>
          </w:p>
        </w:tc>
      </w:tr>
      <w:tr w:rsidR="0074477E" w:rsidRPr="005122C5" w:rsidTr="001E6453">
        <w:trPr>
          <w:cnfStyle w:val="000000100000"/>
          <w:trHeight w:val="750"/>
          <w:jc w:val="center"/>
        </w:trPr>
        <w:tc>
          <w:tcPr>
            <w:cnfStyle w:val="001000000000"/>
            <w:tcW w:w="644" w:type="dxa"/>
            <w:noWrap/>
            <w:vAlign w:val="center"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412900</w:t>
            </w:r>
          </w:p>
        </w:tc>
        <w:tc>
          <w:tcPr>
            <w:tcW w:w="2764" w:type="dxa"/>
            <w:vAlign w:val="center"/>
          </w:tcPr>
          <w:p w:rsidR="0074477E" w:rsidRPr="005122C5" w:rsidRDefault="0074477E" w:rsidP="00161F84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Остали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непоменути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 (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стручно  усавршав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запослених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,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бруто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нак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наде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ванрадногодноса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,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,репрезент)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7.500,00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7.917,60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473EA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9.479.</w:t>
            </w:r>
            <w:r w:rsidR="00473EA6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1.26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1.19</w:t>
            </w:r>
          </w:p>
        </w:tc>
      </w:tr>
      <w:tr w:rsidR="0074477E" w:rsidRPr="005122C5" w:rsidTr="001E6453">
        <w:trPr>
          <w:cnfStyle w:val="000000010000"/>
          <w:trHeight w:val="360"/>
          <w:jc w:val="center"/>
        </w:trPr>
        <w:tc>
          <w:tcPr>
            <w:cnfStyle w:val="001000000000"/>
            <w:tcW w:w="644" w:type="dxa"/>
            <w:noWrap/>
            <w:vAlign w:val="center"/>
          </w:tcPr>
          <w:p w:rsidR="0074477E" w:rsidRPr="005C7847" w:rsidRDefault="0074477E" w:rsidP="004B51C0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1.3.</w:t>
            </w:r>
          </w:p>
        </w:tc>
        <w:tc>
          <w:tcPr>
            <w:tcW w:w="853" w:type="dxa"/>
            <w:noWrap/>
            <w:vAlign w:val="center"/>
          </w:tcPr>
          <w:p w:rsidR="0074477E" w:rsidRPr="005C7847" w:rsidRDefault="0074477E" w:rsidP="004B6C8E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  <w:t>41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  <w:t>52</w:t>
            </w:r>
            <w:r w:rsidRPr="005C784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  <w:t>00</w:t>
            </w:r>
          </w:p>
        </w:tc>
        <w:tc>
          <w:tcPr>
            <w:tcW w:w="2764" w:type="dxa"/>
            <w:vAlign w:val="center"/>
          </w:tcPr>
          <w:p w:rsidR="0074477E" w:rsidRPr="005C7847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sr-Cyrl-BA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sr-Cyrl-BA" w:eastAsia="en-US" w:bidi="ar-SA"/>
              </w:rPr>
              <w:t>Грантови у земљи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1.000,00</w:t>
            </w:r>
          </w:p>
        </w:tc>
        <w:tc>
          <w:tcPr>
            <w:tcW w:w="1444" w:type="dxa"/>
            <w:noWrap/>
            <w:vAlign w:val="center"/>
          </w:tcPr>
          <w:p w:rsidR="0074477E" w:rsidRPr="00966C3C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444" w:type="dxa"/>
            <w:noWrap/>
            <w:vAlign w:val="center"/>
          </w:tcPr>
          <w:p w:rsidR="0074477E" w:rsidRPr="00966C3C" w:rsidRDefault="00CA2429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</w:tr>
      <w:tr w:rsidR="0074477E" w:rsidRPr="005122C5" w:rsidTr="001E6453">
        <w:trPr>
          <w:cnfStyle w:val="000000100000"/>
          <w:trHeight w:val="603"/>
          <w:jc w:val="center"/>
        </w:trPr>
        <w:tc>
          <w:tcPr>
            <w:cnfStyle w:val="001000000000"/>
            <w:tcW w:w="644" w:type="dxa"/>
            <w:noWrap/>
            <w:vAlign w:val="center"/>
          </w:tcPr>
          <w:p w:rsidR="0074477E" w:rsidRPr="005C7847" w:rsidRDefault="0074477E" w:rsidP="004B51C0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1.4.</w:t>
            </w:r>
          </w:p>
        </w:tc>
        <w:tc>
          <w:tcPr>
            <w:tcW w:w="853" w:type="dxa"/>
            <w:noWrap/>
            <w:vAlign w:val="center"/>
          </w:tcPr>
          <w:p w:rsidR="0074477E" w:rsidRPr="005C7847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  <w:t>413900</w:t>
            </w:r>
          </w:p>
        </w:tc>
        <w:tc>
          <w:tcPr>
            <w:tcW w:w="2764" w:type="dxa"/>
            <w:vAlign w:val="center"/>
          </w:tcPr>
          <w:p w:rsidR="0074477E" w:rsidRPr="005C7847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sr-Cyrl-BA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sr-Cyrl-BA" w:eastAsia="en-US" w:bidi="ar-SA"/>
              </w:rPr>
              <w:t>Расходи по основу затезних камата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250,00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10,30</w:t>
            </w:r>
          </w:p>
        </w:tc>
        <w:tc>
          <w:tcPr>
            <w:tcW w:w="1444" w:type="dxa"/>
            <w:noWrap/>
            <w:vAlign w:val="center"/>
          </w:tcPr>
          <w:p w:rsidR="0074477E" w:rsidRPr="00832E06" w:rsidRDefault="00CA2429" w:rsidP="00832E0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74.80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0.29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7.26</w:t>
            </w:r>
          </w:p>
        </w:tc>
      </w:tr>
      <w:tr w:rsidR="0074477E" w:rsidRPr="005122C5" w:rsidTr="001E6453">
        <w:trPr>
          <w:cnfStyle w:val="000000010000"/>
          <w:trHeight w:val="57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C7847" w:rsidRDefault="0074477E" w:rsidP="004B51C0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1.5.</w:t>
            </w:r>
          </w:p>
        </w:tc>
        <w:tc>
          <w:tcPr>
            <w:tcW w:w="853" w:type="dxa"/>
            <w:noWrap/>
            <w:vAlign w:val="center"/>
            <w:hideMark/>
          </w:tcPr>
          <w:p w:rsidR="0074477E" w:rsidRPr="005C7847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418400</w:t>
            </w:r>
          </w:p>
        </w:tc>
        <w:tc>
          <w:tcPr>
            <w:tcW w:w="2764" w:type="dxa"/>
            <w:vAlign w:val="center"/>
            <w:hideMark/>
          </w:tcPr>
          <w:p w:rsidR="0074477E" w:rsidRPr="005C7847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0D580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из</w:t>
            </w:r>
            <w:r w:rsidR="000D580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трансакција</w:t>
            </w:r>
            <w:r w:rsidR="000D580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размјене</w:t>
            </w:r>
            <w:r w:rsidR="000D580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унутар</w:t>
            </w:r>
            <w:r w:rsidR="000D580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исте</w:t>
            </w:r>
            <w:r w:rsidR="000D580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јединице</w:t>
            </w:r>
            <w:r w:rsidR="000D580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власти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500,00</w:t>
            </w:r>
          </w:p>
        </w:tc>
        <w:tc>
          <w:tcPr>
            <w:tcW w:w="1444" w:type="dxa"/>
            <w:noWrap/>
            <w:vAlign w:val="center"/>
          </w:tcPr>
          <w:p w:rsidR="0074477E" w:rsidRPr="00966C3C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375,00</w:t>
            </w:r>
          </w:p>
        </w:tc>
        <w:tc>
          <w:tcPr>
            <w:tcW w:w="1444" w:type="dxa"/>
            <w:noWrap/>
            <w:vAlign w:val="center"/>
          </w:tcPr>
          <w:p w:rsidR="0074477E" w:rsidRPr="00966C3C" w:rsidRDefault="00E24249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203.00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0.40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0.54</w:t>
            </w:r>
          </w:p>
        </w:tc>
      </w:tr>
      <w:tr w:rsidR="0074477E" w:rsidRPr="005122C5" w:rsidTr="001E6453">
        <w:trPr>
          <w:cnfStyle w:val="000000100000"/>
          <w:trHeight w:val="48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C7847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1.6.</w:t>
            </w:r>
          </w:p>
        </w:tc>
        <w:tc>
          <w:tcPr>
            <w:tcW w:w="853" w:type="dxa"/>
            <w:noWrap/>
            <w:vAlign w:val="center"/>
            <w:hideMark/>
          </w:tcPr>
          <w:p w:rsidR="0074477E" w:rsidRPr="005C7847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419100</w:t>
            </w:r>
          </w:p>
        </w:tc>
        <w:tc>
          <w:tcPr>
            <w:tcW w:w="2764" w:type="dxa"/>
            <w:vAlign w:val="center"/>
            <w:hideMark/>
          </w:tcPr>
          <w:p w:rsidR="0074477E" w:rsidRPr="005C7847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Расходи по судским рјешењима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500,00</w:t>
            </w:r>
          </w:p>
        </w:tc>
        <w:tc>
          <w:tcPr>
            <w:tcW w:w="1444" w:type="dxa"/>
            <w:noWrap/>
            <w:vAlign w:val="center"/>
          </w:tcPr>
          <w:p w:rsidR="0074477E" w:rsidRPr="00966C3C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444" w:type="dxa"/>
            <w:noWrap/>
            <w:vAlign w:val="center"/>
          </w:tcPr>
          <w:p w:rsidR="0074477E" w:rsidRPr="00966C3C" w:rsidRDefault="00E2424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450.00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0.90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</w:tr>
      <w:tr w:rsidR="0074477E" w:rsidRPr="005122C5" w:rsidTr="001E6453">
        <w:trPr>
          <w:cnfStyle w:val="000000010000"/>
          <w:trHeight w:val="30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C7847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2.</w:t>
            </w:r>
          </w:p>
        </w:tc>
        <w:tc>
          <w:tcPr>
            <w:tcW w:w="853" w:type="dxa"/>
            <w:noWrap/>
            <w:vAlign w:val="center"/>
            <w:hideMark/>
          </w:tcPr>
          <w:p w:rsidR="0074477E" w:rsidRPr="005C7847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510000</w:t>
            </w:r>
          </w:p>
        </w:tc>
        <w:tc>
          <w:tcPr>
            <w:tcW w:w="2764" w:type="dxa"/>
            <w:vAlign w:val="center"/>
            <w:hideMark/>
          </w:tcPr>
          <w:p w:rsidR="0074477E" w:rsidRPr="005C7847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ИЗДАЦИ ЗА НЕФИНАНСИЈСКУ ИМОВИНУ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C60B1C" w:rsidP="00C60B1C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2.250</w:t>
            </w:r>
            <w:r w:rsidR="009139B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,00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940,00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E24249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287558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</w:tr>
      <w:tr w:rsidR="0074477E" w:rsidRPr="005122C5" w:rsidTr="001E6453">
        <w:trPr>
          <w:cnfStyle w:val="000000100000"/>
          <w:trHeight w:val="51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511200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Издаци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инвестиционо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одржавање, реконструкцију и адаптацију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зграда и објеката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500,00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E2424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</w:tr>
      <w:tr w:rsidR="0074477E" w:rsidRPr="005122C5" w:rsidTr="001E6453">
        <w:trPr>
          <w:cnfStyle w:val="000000010000"/>
          <w:trHeight w:val="405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511300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Издаци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набавку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постројења и опреме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1.250,00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940,00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E24249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</w:tr>
      <w:tr w:rsidR="0074477E" w:rsidRPr="005122C5" w:rsidTr="001E6453">
        <w:trPr>
          <w:cnfStyle w:val="000000100000"/>
          <w:trHeight w:val="711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4390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51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61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00</w:t>
            </w:r>
          </w:p>
        </w:tc>
        <w:tc>
          <w:tcPr>
            <w:tcW w:w="2764" w:type="dxa"/>
            <w:vAlign w:val="center"/>
            <w:hideMark/>
          </w:tcPr>
          <w:p w:rsidR="0074477E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Издаци</w:t>
            </w:r>
            <w:r w:rsidR="000D580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залихе</w:t>
            </w:r>
            <w:r w:rsidR="00CF595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мат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еријала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робе и ситног</w:t>
            </w:r>
            <w:r w:rsidR="00CF595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инвентара, амбалаже.</w:t>
            </w:r>
          </w:p>
          <w:p w:rsidR="0074477E" w:rsidRPr="000765DF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500,00</w:t>
            </w:r>
          </w:p>
        </w:tc>
        <w:tc>
          <w:tcPr>
            <w:tcW w:w="1444" w:type="dxa"/>
            <w:noWrap/>
            <w:vAlign w:val="center"/>
          </w:tcPr>
          <w:p w:rsidR="0074477E" w:rsidRPr="00966C3C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0,00</w:t>
            </w:r>
          </w:p>
        </w:tc>
        <w:tc>
          <w:tcPr>
            <w:tcW w:w="1444" w:type="dxa"/>
            <w:noWrap/>
            <w:vAlign w:val="center"/>
          </w:tcPr>
          <w:p w:rsidR="0074477E" w:rsidRPr="00966C3C" w:rsidRDefault="00E24249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0.00</w:t>
            </w:r>
          </w:p>
        </w:tc>
      </w:tr>
      <w:tr w:rsidR="0074477E" w:rsidRPr="005122C5" w:rsidTr="001E6453">
        <w:trPr>
          <w:cnfStyle w:val="000000010000"/>
          <w:trHeight w:val="495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4136B8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3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630000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4136B8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ОСТАЛИ ИЗДАЦИ</w:t>
            </w:r>
          </w:p>
        </w:tc>
        <w:tc>
          <w:tcPr>
            <w:tcW w:w="1273" w:type="dxa"/>
            <w:noWrap/>
            <w:vAlign w:val="center"/>
          </w:tcPr>
          <w:p w:rsidR="00EC68C3" w:rsidRDefault="00EC68C3" w:rsidP="001E6453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</w:p>
          <w:p w:rsidR="0074477E" w:rsidRDefault="009139B8" w:rsidP="001E6453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24.000,00</w:t>
            </w:r>
          </w:p>
          <w:p w:rsidR="009139B8" w:rsidRPr="009139B8" w:rsidRDefault="009139B8" w:rsidP="001E6453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444" w:type="dxa"/>
            <w:noWrap/>
            <w:vAlign w:val="center"/>
          </w:tcPr>
          <w:p w:rsidR="0074477E" w:rsidRPr="001A4FA9" w:rsidRDefault="0074477E" w:rsidP="001E6453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27.533,90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E24249" w:rsidP="001E6453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17.364.50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756038" w:rsidP="001E6453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0.72</w:t>
            </w:r>
          </w:p>
        </w:tc>
        <w:tc>
          <w:tcPr>
            <w:tcW w:w="939" w:type="dxa"/>
            <w:noWrap/>
            <w:vAlign w:val="center"/>
          </w:tcPr>
          <w:p w:rsidR="0074477E" w:rsidRPr="00287558" w:rsidRDefault="00756038" w:rsidP="001E6453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0.63</w:t>
            </w:r>
          </w:p>
        </w:tc>
      </w:tr>
      <w:tr w:rsidR="0074477E" w:rsidRPr="005122C5" w:rsidTr="001E6453">
        <w:trPr>
          <w:cnfStyle w:val="000000100000"/>
          <w:trHeight w:val="54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853" w:type="dxa"/>
            <w:noWrap/>
            <w:vAlign w:val="center"/>
            <w:hideMark/>
          </w:tcPr>
          <w:p w:rsidR="0074477E" w:rsidRPr="005122C5" w:rsidRDefault="0074477E" w:rsidP="00727A18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638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1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00</w:t>
            </w:r>
          </w:p>
        </w:tc>
        <w:tc>
          <w:tcPr>
            <w:tcW w:w="2764" w:type="dxa"/>
            <w:vAlign w:val="center"/>
            <w:hideMark/>
          </w:tcPr>
          <w:p w:rsidR="0074477E" w:rsidRPr="005122C5" w:rsidRDefault="0074477E" w:rsidP="00727A18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Остали</w:t>
            </w:r>
            <w:r w:rsidR="00CF595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издаци</w:t>
            </w:r>
            <w:r w:rsidR="00CF595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</w:t>
            </w:r>
            <w:r w:rsidR="00CF595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трансакција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са другим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јединица</w:t>
            </w:r>
            <w:r w:rsidR="00CF595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власти (Накнаде</w:t>
            </w:r>
            <w:r w:rsidR="00CF595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плата</w:t>
            </w:r>
            <w:r w:rsidR="00CF595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CF595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вријеме</w:t>
            </w:r>
            <w:r w:rsidR="00CF595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боловања)</w:t>
            </w:r>
          </w:p>
        </w:tc>
        <w:tc>
          <w:tcPr>
            <w:tcW w:w="1273" w:type="dxa"/>
            <w:noWrap/>
            <w:vAlign w:val="center"/>
          </w:tcPr>
          <w:p w:rsidR="0074477E" w:rsidRPr="009139B8" w:rsidRDefault="009139B8" w:rsidP="002607C6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24.000,00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27.533,90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E24249" w:rsidP="005C0EA1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17.364.50</w:t>
            </w:r>
          </w:p>
        </w:tc>
        <w:tc>
          <w:tcPr>
            <w:tcW w:w="931" w:type="dxa"/>
            <w:noWrap/>
            <w:vAlign w:val="center"/>
          </w:tcPr>
          <w:p w:rsidR="0074477E" w:rsidRPr="007E6662" w:rsidRDefault="00756038" w:rsidP="00447190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  <w:t>0.72</w:t>
            </w:r>
          </w:p>
        </w:tc>
        <w:tc>
          <w:tcPr>
            <w:tcW w:w="939" w:type="dxa"/>
            <w:noWrap/>
            <w:vAlign w:val="center"/>
          </w:tcPr>
          <w:p w:rsidR="0074477E" w:rsidRPr="007E6662" w:rsidRDefault="00756038" w:rsidP="000C4934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  <w:t>0.63</w:t>
            </w:r>
          </w:p>
        </w:tc>
      </w:tr>
    </w:tbl>
    <w:p w:rsidR="009E56C7" w:rsidRPr="00CF595A" w:rsidRDefault="009E56C7" w:rsidP="00C32E4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9E56C7" w:rsidRPr="00884B5F" w:rsidRDefault="009E56C7" w:rsidP="00C32E4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C32E4B" w:rsidRDefault="00C32E4B" w:rsidP="00C32E4B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>Организац</w:t>
      </w:r>
      <w:r w:rsidR="00BD4DB5">
        <w:rPr>
          <w:rFonts w:ascii="Arial" w:hAnsi="Arial" w:cs="Arial"/>
          <w:bCs/>
          <w:color w:val="000000"/>
          <w:lang w:val="sr-Cyrl-BA"/>
        </w:rPr>
        <w:t>и</w:t>
      </w:r>
      <w:r w:rsidR="00CF595A">
        <w:rPr>
          <w:rFonts w:ascii="Arial" w:hAnsi="Arial" w:cs="Arial"/>
          <w:bCs/>
          <w:color w:val="000000"/>
          <w:lang w:val="sr-Cyrl-BA"/>
        </w:rPr>
        <w:t xml:space="preserve">она јединица - </w:t>
      </w:r>
      <w:r w:rsidR="008022F9">
        <w:rPr>
          <w:rFonts w:ascii="Arial" w:hAnsi="Arial" w:cs="Arial"/>
          <w:bCs/>
          <w:color w:val="000000"/>
          <w:lang w:val="sr-Cyrl-BA"/>
        </w:rPr>
        <w:t xml:space="preserve">300 </w:t>
      </w:r>
      <w:r w:rsidRPr="006B724A">
        <w:rPr>
          <w:rFonts w:ascii="Arial" w:hAnsi="Arial" w:cs="Arial"/>
          <w:bCs/>
          <w:color w:val="000000"/>
          <w:lang w:val="sr-Cyrl-BA"/>
        </w:rPr>
        <w:t>Текући трошкови приказани су по обрачунском основу у периоду у коме је обавеза настала</w:t>
      </w:r>
      <w:r w:rsidR="00CF595A">
        <w:rPr>
          <w:rFonts w:ascii="Arial" w:hAnsi="Arial" w:cs="Arial"/>
          <w:bCs/>
          <w:color w:val="000000"/>
          <w:lang w:val="sr-Cyrl-BA"/>
        </w:rPr>
        <w:t xml:space="preserve"> </w:t>
      </w:r>
      <w:r w:rsidR="00A62819" w:rsidRPr="006B724A">
        <w:rPr>
          <w:rFonts w:ascii="Arial" w:hAnsi="Arial" w:cs="Arial"/>
          <w:bCs/>
          <w:color w:val="000000"/>
          <w:lang w:val="sr-Cyrl-BA"/>
        </w:rPr>
        <w:t>(01.01-30.06.20</w:t>
      </w:r>
      <w:r w:rsidR="005A3DA1">
        <w:rPr>
          <w:rFonts w:ascii="Arial" w:hAnsi="Arial" w:cs="Arial"/>
          <w:bCs/>
          <w:color w:val="000000"/>
          <w:lang w:val="sr-Cyrl-BA"/>
        </w:rPr>
        <w:t>2</w:t>
      </w:r>
      <w:r w:rsidR="009450EA">
        <w:rPr>
          <w:rFonts w:ascii="Arial" w:hAnsi="Arial" w:cs="Arial"/>
          <w:bCs/>
          <w:color w:val="000000"/>
          <w:lang w:val="sr-Cyrl-BA"/>
        </w:rPr>
        <w:t>4</w:t>
      </w:r>
      <w:r w:rsidR="009E56C7">
        <w:rPr>
          <w:rFonts w:ascii="Arial" w:hAnsi="Arial" w:cs="Arial"/>
          <w:bCs/>
          <w:color w:val="000000"/>
          <w:lang w:val="sr-Cyrl-BA"/>
        </w:rPr>
        <w:t>.</w:t>
      </w:r>
      <w:r w:rsidR="00A62819" w:rsidRPr="006B724A">
        <w:rPr>
          <w:rFonts w:ascii="Arial" w:hAnsi="Arial" w:cs="Arial"/>
          <w:bCs/>
          <w:color w:val="000000"/>
          <w:lang w:val="sr-Cyrl-BA"/>
        </w:rPr>
        <w:t>)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и обухватају:</w:t>
      </w:r>
    </w:p>
    <w:p w:rsidR="0084406F" w:rsidRPr="00C819EF" w:rsidRDefault="0084406F" w:rsidP="00C32E4B">
      <w:pPr>
        <w:jc w:val="both"/>
        <w:rPr>
          <w:rFonts w:ascii="Arial" w:hAnsi="Arial" w:cs="Arial"/>
          <w:bCs/>
          <w:color w:val="000000"/>
        </w:rPr>
      </w:pPr>
    </w:p>
    <w:p w:rsidR="00C819EF" w:rsidRPr="00C819EF" w:rsidRDefault="00C32E4B" w:rsidP="00C32E4B">
      <w:pPr>
        <w:jc w:val="both"/>
        <w:rPr>
          <w:rFonts w:ascii="Arial" w:hAnsi="Arial" w:cs="Arial"/>
          <w:bCs/>
          <w:color w:val="000000"/>
        </w:rPr>
      </w:pPr>
      <w:r w:rsidRPr="006B724A">
        <w:rPr>
          <w:rFonts w:ascii="Arial" w:hAnsi="Arial" w:cs="Arial"/>
          <w:bCs/>
          <w:color w:val="000000"/>
          <w:lang w:val="sr-Cyrl-BA"/>
        </w:rPr>
        <w:t>1.</w:t>
      </w:r>
      <w:r w:rsidR="00CF595A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Текуће расходе</w:t>
      </w:r>
    </w:p>
    <w:p w:rsidR="00C32E4B" w:rsidRPr="006B724A" w:rsidRDefault="00C32E4B" w:rsidP="00C32E4B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>2.</w:t>
      </w:r>
      <w:r w:rsidR="00CF595A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Изда</w:t>
      </w:r>
      <w:r w:rsidR="006B06E0" w:rsidRPr="006B724A">
        <w:rPr>
          <w:rFonts w:ascii="Arial" w:hAnsi="Arial" w:cs="Arial"/>
          <w:bCs/>
          <w:color w:val="000000"/>
          <w:lang w:val="sr-Cyrl-BA"/>
        </w:rPr>
        <w:t>тке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за нефинансијску имовину</w:t>
      </w:r>
    </w:p>
    <w:p w:rsidR="00C32E4B" w:rsidRDefault="00C32E4B" w:rsidP="00C32E4B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>3.</w:t>
      </w:r>
      <w:r w:rsidR="00CF595A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Остале издатке</w:t>
      </w:r>
    </w:p>
    <w:p w:rsidR="00CC5126" w:rsidRDefault="00CC5126" w:rsidP="00C32E4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C32E4B" w:rsidRPr="006B724A" w:rsidRDefault="00C32E4B" w:rsidP="00C32E4B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>Конто 411100</w:t>
      </w:r>
      <w:r w:rsidR="00CF595A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- Расходи за бруто плате у  износу од </w:t>
      </w:r>
      <w:r w:rsidR="0072488D">
        <w:rPr>
          <w:rFonts w:ascii="Arial" w:hAnsi="Arial" w:cs="Arial"/>
          <w:bCs/>
          <w:color w:val="000000"/>
          <w:lang w:val="sr-Cyrl-BA"/>
        </w:rPr>
        <w:t>394</w:t>
      </w:r>
      <w:r w:rsidRPr="006B724A">
        <w:rPr>
          <w:rFonts w:ascii="Arial" w:hAnsi="Arial" w:cs="Arial"/>
          <w:bCs/>
          <w:color w:val="000000"/>
          <w:lang w:val="sr-Cyrl-BA"/>
        </w:rPr>
        <w:t>.</w:t>
      </w:r>
      <w:r w:rsidR="00351B48">
        <w:rPr>
          <w:rFonts w:ascii="Arial" w:hAnsi="Arial" w:cs="Arial"/>
          <w:bCs/>
          <w:color w:val="000000"/>
        </w:rPr>
        <w:t>0</w:t>
      </w:r>
      <w:r w:rsidR="0072488D">
        <w:rPr>
          <w:rFonts w:ascii="Arial" w:hAnsi="Arial" w:cs="Arial"/>
          <w:bCs/>
          <w:color w:val="000000"/>
          <w:lang w:val="sr-Cyrl-BA"/>
        </w:rPr>
        <w:t>6</w:t>
      </w:r>
      <w:r w:rsidR="00351B48">
        <w:rPr>
          <w:rFonts w:ascii="Arial" w:hAnsi="Arial" w:cs="Arial"/>
          <w:bCs/>
          <w:color w:val="000000"/>
        </w:rPr>
        <w:t>5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72488D">
        <w:rPr>
          <w:rFonts w:ascii="Arial" w:hAnsi="Arial" w:cs="Arial"/>
          <w:bCs/>
          <w:color w:val="000000"/>
          <w:lang w:val="sr-Cyrl-BA"/>
        </w:rPr>
        <w:t>9</w:t>
      </w:r>
      <w:r w:rsidRPr="006B724A">
        <w:rPr>
          <w:rFonts w:ascii="Arial" w:hAnsi="Arial" w:cs="Arial"/>
          <w:bCs/>
          <w:color w:val="000000"/>
          <w:lang w:val="sr-Cyrl-BA"/>
        </w:rPr>
        <w:t>0</w:t>
      </w:r>
      <w:r w:rsidR="00CF595A">
        <w:rPr>
          <w:rFonts w:ascii="Arial" w:hAnsi="Arial" w:cs="Arial"/>
          <w:bCs/>
          <w:color w:val="000000"/>
          <w:lang w:val="sr-Cyrl-BA"/>
        </w:rPr>
        <w:t xml:space="preserve"> КМ, 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односе се на плате </w:t>
      </w:r>
      <w:r w:rsidR="00351B48">
        <w:rPr>
          <w:rFonts w:ascii="Arial" w:hAnsi="Arial" w:cs="Arial"/>
          <w:bCs/>
          <w:color w:val="000000"/>
        </w:rPr>
        <w:t>2</w:t>
      </w:r>
      <w:r w:rsidR="00D46953">
        <w:rPr>
          <w:rFonts w:ascii="Arial" w:hAnsi="Arial" w:cs="Arial"/>
          <w:bCs/>
          <w:color w:val="000000"/>
          <w:lang w:val="sr-Cyrl-BA"/>
        </w:rPr>
        <w:t>4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радник</w:t>
      </w:r>
      <w:r w:rsidR="00E76176">
        <w:rPr>
          <w:rFonts w:ascii="Arial" w:hAnsi="Arial" w:cs="Arial"/>
          <w:bCs/>
          <w:color w:val="000000"/>
          <w:lang w:val="sr-Cyrl-BA"/>
        </w:rPr>
        <w:t>а</w:t>
      </w:r>
      <w:r w:rsidR="003D6AFE">
        <w:rPr>
          <w:rFonts w:ascii="Arial" w:hAnsi="Arial" w:cs="Arial"/>
          <w:bCs/>
          <w:color w:val="000000"/>
          <w:lang w:val="sr-Cyrl-BA"/>
        </w:rPr>
        <w:t xml:space="preserve"> у сталном радном односу,</w:t>
      </w:r>
      <w:r w:rsidR="00CF595A">
        <w:rPr>
          <w:rFonts w:ascii="Arial" w:hAnsi="Arial" w:cs="Arial"/>
          <w:bCs/>
          <w:color w:val="000000"/>
          <w:lang w:val="sr-Cyrl-BA"/>
        </w:rPr>
        <w:t xml:space="preserve"> </w:t>
      </w:r>
      <w:r w:rsidR="00D46953">
        <w:rPr>
          <w:rFonts w:ascii="Arial" w:hAnsi="Arial" w:cs="Arial"/>
          <w:bCs/>
          <w:color w:val="000000"/>
          <w:lang w:val="sr-Cyrl-BA"/>
        </w:rPr>
        <w:t>4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радник</w:t>
      </w:r>
      <w:r w:rsidR="00E76176">
        <w:rPr>
          <w:rFonts w:ascii="Arial" w:hAnsi="Arial" w:cs="Arial"/>
          <w:bCs/>
          <w:color w:val="000000"/>
          <w:lang w:val="sr-Cyrl-BA"/>
        </w:rPr>
        <w:t>а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запослен</w:t>
      </w:r>
      <w:r w:rsidR="00E752BE">
        <w:rPr>
          <w:rFonts w:ascii="Arial" w:hAnsi="Arial" w:cs="Arial"/>
          <w:bCs/>
          <w:color w:val="000000"/>
          <w:lang w:val="sr-Cyrl-BA"/>
        </w:rPr>
        <w:t>а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на одређено вријеме</w:t>
      </w:r>
      <w:r w:rsidR="000D115C">
        <w:rPr>
          <w:rFonts w:ascii="Arial" w:hAnsi="Arial" w:cs="Arial"/>
          <w:bCs/>
          <w:color w:val="000000"/>
          <w:lang w:val="sr-Cyrl-BA"/>
        </w:rPr>
        <w:t xml:space="preserve"> и </w:t>
      </w:r>
      <w:r w:rsidR="00D46953">
        <w:rPr>
          <w:rFonts w:ascii="Arial" w:hAnsi="Arial" w:cs="Arial"/>
          <w:bCs/>
          <w:color w:val="000000"/>
          <w:lang w:val="sr-Cyrl-BA"/>
        </w:rPr>
        <w:t>1</w:t>
      </w:r>
      <w:r w:rsidR="000D115C">
        <w:rPr>
          <w:rFonts w:ascii="Arial" w:hAnsi="Arial" w:cs="Arial"/>
          <w:bCs/>
          <w:color w:val="000000"/>
          <w:lang w:val="sr-Cyrl-BA"/>
        </w:rPr>
        <w:t xml:space="preserve"> приправник.</w:t>
      </w:r>
    </w:p>
    <w:p w:rsidR="00C32E4B" w:rsidRPr="006B724A" w:rsidRDefault="00C32E4B" w:rsidP="00C32E4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C32E4B" w:rsidRPr="006B724A" w:rsidRDefault="00C32E4B" w:rsidP="00C32E4B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  <w:r w:rsidRPr="006B724A">
        <w:rPr>
          <w:rFonts w:ascii="Arial" w:hAnsi="Arial" w:cs="Arial"/>
          <w:bCs/>
          <w:color w:val="000000"/>
          <w:lang w:val="sr-Cyrl-BA"/>
        </w:rPr>
        <w:t>411200</w:t>
      </w:r>
      <w:r w:rsidR="00CF595A">
        <w:rPr>
          <w:rFonts w:ascii="Arial" w:hAnsi="Arial" w:cs="Arial"/>
          <w:bCs/>
          <w:color w:val="000000"/>
          <w:lang w:val="sr-Cyrl-BA"/>
        </w:rPr>
        <w:t xml:space="preserve"> </w:t>
      </w:r>
      <w:r w:rsidR="00500A6E">
        <w:rPr>
          <w:rFonts w:ascii="Arial" w:hAnsi="Arial" w:cs="Arial"/>
          <w:bCs/>
          <w:color w:val="000000"/>
          <w:lang w:val="sr-Cyrl-BA"/>
        </w:rPr>
        <w:t>-</w:t>
      </w:r>
      <w:r w:rsidR="00CF595A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Расходи</w:t>
      </w:r>
      <w:r w:rsidR="00CF595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за</w:t>
      </w:r>
      <w:r w:rsidR="00CF595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бруто</w:t>
      </w:r>
      <w:r w:rsidR="00CF595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накнаде</w:t>
      </w:r>
      <w:r w:rsidR="00CF595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трошкова и осталих</w:t>
      </w:r>
      <w:r w:rsidR="00CF595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личних</w:t>
      </w:r>
      <w:r w:rsidR="00CF595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примања</w:t>
      </w:r>
      <w:r w:rsidR="00CF595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запослених</w:t>
      </w:r>
      <w:r w:rsidR="00CF595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у износу од</w:t>
      </w:r>
      <w:r w:rsidR="00CF595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72488D">
        <w:rPr>
          <w:rFonts w:ascii="Arial" w:eastAsia="Times New Roman" w:hAnsi="Arial" w:cs="Arial"/>
          <w:kern w:val="0"/>
          <w:lang w:val="sr-Cyrl-BA" w:eastAsia="en-US" w:bidi="ar-SA"/>
        </w:rPr>
        <w:t>8</w:t>
      </w:r>
      <w:r w:rsidR="00351B48">
        <w:rPr>
          <w:rFonts w:ascii="Arial" w:eastAsia="Times New Roman" w:hAnsi="Arial" w:cs="Arial"/>
          <w:kern w:val="0"/>
          <w:lang w:eastAsia="en-US" w:bidi="ar-SA"/>
        </w:rPr>
        <w:t>4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72488D">
        <w:rPr>
          <w:rFonts w:ascii="Arial" w:eastAsia="Times New Roman" w:hAnsi="Arial" w:cs="Arial"/>
          <w:kern w:val="0"/>
          <w:lang w:val="sr-Cyrl-BA" w:eastAsia="en-US" w:bidi="ar-SA"/>
        </w:rPr>
        <w:t>154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72488D">
        <w:rPr>
          <w:rFonts w:ascii="Arial" w:eastAsia="Times New Roman" w:hAnsi="Arial" w:cs="Arial"/>
          <w:kern w:val="0"/>
          <w:lang w:val="sr-Cyrl-BA" w:eastAsia="en-US" w:bidi="ar-SA"/>
        </w:rPr>
        <w:t>9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0</w:t>
      </w:r>
      <w:r w:rsidR="00CF595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КМ, односе се на бруто накнаде трошкова топлог оброка, превоза, регреса и дневница по службеном путовању  радника.</w:t>
      </w:r>
    </w:p>
    <w:p w:rsidR="00C32E4B" w:rsidRPr="006B724A" w:rsidRDefault="00C32E4B" w:rsidP="00C32E4B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</w:p>
    <w:p w:rsidR="000F1CBC" w:rsidRPr="008022F9" w:rsidRDefault="00C32E4B" w:rsidP="000F1CBC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411300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>-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Расходи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за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накнаду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плата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запослених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за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вријеме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боловања (бруто)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у  износу од </w:t>
      </w:r>
      <w:r w:rsidR="00E752BE">
        <w:rPr>
          <w:rFonts w:ascii="Arial" w:hAnsi="Arial" w:cs="Arial"/>
          <w:bCs/>
          <w:color w:val="000000"/>
          <w:lang w:val="sr-Cyrl-BA"/>
        </w:rPr>
        <w:t>1</w:t>
      </w:r>
      <w:r w:rsidR="0072488D">
        <w:rPr>
          <w:rFonts w:ascii="Arial" w:hAnsi="Arial" w:cs="Arial"/>
          <w:bCs/>
          <w:color w:val="000000"/>
          <w:lang w:val="sr-Cyrl-BA"/>
        </w:rPr>
        <w:t>4</w:t>
      </w:r>
      <w:r w:rsidRPr="006B724A">
        <w:rPr>
          <w:rFonts w:ascii="Arial" w:hAnsi="Arial" w:cs="Arial"/>
          <w:bCs/>
          <w:color w:val="000000"/>
          <w:lang w:val="sr-Cyrl-BA"/>
        </w:rPr>
        <w:t>.</w:t>
      </w:r>
      <w:r w:rsidR="0072488D">
        <w:rPr>
          <w:rFonts w:ascii="Arial" w:hAnsi="Arial" w:cs="Arial"/>
          <w:bCs/>
          <w:color w:val="000000"/>
          <w:lang w:val="sr-Cyrl-BA"/>
        </w:rPr>
        <w:t>877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72488D">
        <w:rPr>
          <w:rFonts w:ascii="Arial" w:hAnsi="Arial" w:cs="Arial"/>
          <w:bCs/>
          <w:color w:val="000000"/>
          <w:lang w:val="sr-Cyrl-BA"/>
        </w:rPr>
        <w:t>5</w:t>
      </w:r>
      <w:r w:rsidR="00655546">
        <w:rPr>
          <w:rFonts w:ascii="Arial" w:hAnsi="Arial" w:cs="Arial"/>
          <w:bCs/>
          <w:color w:val="000000"/>
          <w:lang w:val="sr-Cyrl-BA"/>
        </w:rPr>
        <w:t>0</w:t>
      </w:r>
      <w:r w:rsidR="008817A5">
        <w:rPr>
          <w:rFonts w:ascii="Arial" w:hAnsi="Arial" w:cs="Arial"/>
          <w:bCs/>
          <w:color w:val="000000"/>
          <w:lang w:val="sr-Cyrl-BA"/>
        </w:rPr>
        <w:t xml:space="preserve"> </w:t>
      </w:r>
      <w:r w:rsidR="00655546">
        <w:rPr>
          <w:rFonts w:ascii="Arial" w:hAnsi="Arial" w:cs="Arial"/>
          <w:bCs/>
          <w:color w:val="000000"/>
          <w:lang w:val="sr-Cyrl-BA"/>
        </w:rPr>
        <w:t>КМ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8817A5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односе се на бруто накнаде плата</w:t>
      </w:r>
      <w:r w:rsidR="00B835E8">
        <w:rPr>
          <w:rFonts w:ascii="Arial" w:hAnsi="Arial" w:cs="Arial"/>
          <w:bCs/>
          <w:color w:val="000000"/>
          <w:lang w:val="sr-Cyrl-BA"/>
        </w:rPr>
        <w:t xml:space="preserve"> више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запослених који су </w:t>
      </w:r>
      <w:r w:rsidR="00165031" w:rsidRPr="006B724A">
        <w:rPr>
          <w:rFonts w:ascii="Arial" w:hAnsi="Arial" w:cs="Arial"/>
          <w:bCs/>
          <w:color w:val="000000"/>
          <w:lang w:val="sr-Cyrl-BA"/>
        </w:rPr>
        <w:t xml:space="preserve"> одсутни са посла </w:t>
      </w:r>
      <w:r w:rsidRPr="006B724A">
        <w:rPr>
          <w:rFonts w:ascii="Arial" w:hAnsi="Arial" w:cs="Arial"/>
          <w:bCs/>
          <w:color w:val="000000"/>
          <w:lang w:val="sr-Cyrl-BA"/>
        </w:rPr>
        <w:t>услед</w:t>
      </w:r>
      <w:r w:rsidR="00165031" w:rsidRPr="006B724A">
        <w:rPr>
          <w:rFonts w:ascii="Arial" w:hAnsi="Arial" w:cs="Arial"/>
          <w:bCs/>
          <w:color w:val="000000"/>
          <w:lang w:val="sr-Cyrl-BA"/>
        </w:rPr>
        <w:t xml:space="preserve"> краће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 бо</w:t>
      </w:r>
      <w:r w:rsidR="00165031" w:rsidRPr="006B724A">
        <w:rPr>
          <w:rFonts w:ascii="Arial" w:hAnsi="Arial" w:cs="Arial"/>
          <w:bCs/>
          <w:color w:val="000000"/>
          <w:lang w:val="sr-Cyrl-BA"/>
        </w:rPr>
        <w:t>лести</w:t>
      </w:r>
      <w:r w:rsidR="00CC4FB4">
        <w:rPr>
          <w:rFonts w:ascii="Arial" w:hAnsi="Arial" w:cs="Arial"/>
          <w:bCs/>
          <w:color w:val="000000"/>
          <w:lang w:val="sr-Cyrl-BA"/>
        </w:rPr>
        <w:t xml:space="preserve"> и</w:t>
      </w:r>
      <w:r w:rsidR="00165031" w:rsidRPr="006B724A">
        <w:rPr>
          <w:rFonts w:ascii="Arial" w:hAnsi="Arial" w:cs="Arial"/>
          <w:bCs/>
          <w:color w:val="000000"/>
          <w:lang w:val="sr-Cyrl-BA"/>
        </w:rPr>
        <w:t xml:space="preserve"> привремене неспособности за ра</w:t>
      </w:r>
      <w:r w:rsidR="00E971F2">
        <w:rPr>
          <w:rFonts w:ascii="Arial" w:hAnsi="Arial" w:cs="Arial"/>
          <w:bCs/>
          <w:color w:val="000000"/>
          <w:lang w:val="sr-Cyrl-BA"/>
        </w:rPr>
        <w:t>д</w:t>
      </w:r>
      <w:r w:rsidR="00CC4FB4">
        <w:rPr>
          <w:rFonts w:ascii="Arial" w:hAnsi="Arial" w:cs="Arial"/>
          <w:bCs/>
          <w:color w:val="000000"/>
          <w:lang w:val="sr-Cyrl-BA"/>
        </w:rPr>
        <w:t xml:space="preserve"> као и накнаду</w:t>
      </w:r>
      <w:r w:rsidR="000F1CBC">
        <w:rPr>
          <w:rFonts w:ascii="Arial" w:hAnsi="Arial" w:cs="Arial"/>
          <w:bCs/>
          <w:color w:val="000000"/>
          <w:lang w:val="sr-Cyrl-BA"/>
        </w:rPr>
        <w:t xml:space="preserve"> боловања </w:t>
      </w:r>
      <w:r w:rsidR="00B835E8">
        <w:rPr>
          <w:rFonts w:ascii="Arial" w:hAnsi="Arial" w:cs="Arial"/>
          <w:bCs/>
          <w:color w:val="000000"/>
          <w:lang w:val="sr-Cyrl-BA"/>
        </w:rPr>
        <w:t>(порези и доприноси)</w:t>
      </w:r>
      <w:r w:rsidR="000F1CBC">
        <w:rPr>
          <w:rFonts w:ascii="Arial" w:hAnsi="Arial" w:cs="Arial"/>
          <w:bCs/>
          <w:color w:val="000000"/>
          <w:lang w:val="sr-Cyrl-BA"/>
        </w:rPr>
        <w:t xml:space="preserve"> радниц</w:t>
      </w:r>
      <w:r w:rsidR="00B835E8">
        <w:rPr>
          <w:rFonts w:ascii="Arial" w:hAnsi="Arial" w:cs="Arial"/>
          <w:bCs/>
          <w:color w:val="000000"/>
          <w:lang w:val="sr-Cyrl-BA"/>
        </w:rPr>
        <w:t>и</w:t>
      </w:r>
      <w:r w:rsidR="000F1CBC">
        <w:rPr>
          <w:rFonts w:ascii="Arial" w:hAnsi="Arial" w:cs="Arial"/>
          <w:bCs/>
          <w:color w:val="000000"/>
          <w:lang w:val="sr-Cyrl-BA"/>
        </w:rPr>
        <w:t xml:space="preserve"> кој</w:t>
      </w:r>
      <w:r w:rsidR="00B835E8">
        <w:rPr>
          <w:rFonts w:ascii="Arial" w:hAnsi="Arial" w:cs="Arial"/>
          <w:bCs/>
          <w:color w:val="000000"/>
          <w:lang w:val="sr-Cyrl-BA"/>
        </w:rPr>
        <w:t>а</w:t>
      </w:r>
      <w:r w:rsidR="000F1CBC">
        <w:rPr>
          <w:rFonts w:ascii="Arial" w:hAnsi="Arial" w:cs="Arial"/>
          <w:bCs/>
          <w:color w:val="000000"/>
          <w:lang w:val="sr-Cyrl-BA"/>
        </w:rPr>
        <w:t xml:space="preserve"> због одређених компликација има потребу за мировањем и чувањем трудноће.</w:t>
      </w:r>
    </w:p>
    <w:p w:rsidR="00C32E4B" w:rsidRPr="006B724A" w:rsidRDefault="00C32E4B" w:rsidP="00C32E4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470D85" w:rsidRDefault="00470D85" w:rsidP="00083807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  <w:r>
        <w:rPr>
          <w:rFonts w:ascii="Arial" w:eastAsia="Times New Roman" w:hAnsi="Arial" w:cs="Arial"/>
          <w:kern w:val="0"/>
          <w:lang w:val="sr-Cyrl-BA" w:eastAsia="en-US" w:bidi="ar-SA"/>
        </w:rPr>
        <w:t>411400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>
        <w:rPr>
          <w:rFonts w:ascii="Arial" w:eastAsia="Times New Roman" w:hAnsi="Arial" w:cs="Arial"/>
          <w:kern w:val="0"/>
          <w:lang w:val="sr-Cyrl-BA" w:eastAsia="en-US" w:bidi="ar-SA"/>
        </w:rPr>
        <w:t>-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>
        <w:rPr>
          <w:rFonts w:ascii="Arial" w:eastAsia="Times New Roman" w:hAnsi="Arial" w:cs="Arial"/>
          <w:kern w:val="0"/>
          <w:lang w:val="en-US" w:eastAsia="en-US" w:bidi="ar-SA"/>
        </w:rPr>
        <w:t>Расходи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>
        <w:rPr>
          <w:rFonts w:ascii="Arial" w:eastAsia="Times New Roman" w:hAnsi="Arial" w:cs="Arial"/>
          <w:kern w:val="0"/>
          <w:lang w:val="en-US" w:eastAsia="en-US" w:bidi="ar-SA"/>
        </w:rPr>
        <w:t>за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>
        <w:rPr>
          <w:rFonts w:ascii="Arial" w:eastAsia="Times New Roman" w:hAnsi="Arial" w:cs="Arial"/>
          <w:kern w:val="0"/>
          <w:lang w:val="en-US" w:eastAsia="en-US" w:bidi="ar-SA"/>
        </w:rPr>
        <w:t>отпремн</w:t>
      </w:r>
      <w:r w:rsidR="00E752BE">
        <w:rPr>
          <w:rFonts w:ascii="Arial" w:eastAsia="Times New Roman" w:hAnsi="Arial" w:cs="Arial"/>
          <w:kern w:val="0"/>
          <w:lang w:val="en-US" w:eastAsia="en-US" w:bidi="ar-SA"/>
        </w:rPr>
        <w:t>ине и једнократне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E752BE">
        <w:rPr>
          <w:rFonts w:ascii="Arial" w:eastAsia="Times New Roman" w:hAnsi="Arial" w:cs="Arial"/>
          <w:kern w:val="0"/>
          <w:lang w:val="en-US" w:eastAsia="en-US" w:bidi="ar-SA"/>
        </w:rPr>
        <w:t>помоћи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351B48">
        <w:rPr>
          <w:rFonts w:ascii="Arial" w:eastAsia="Times New Roman" w:hAnsi="Arial" w:cs="Arial"/>
          <w:kern w:val="0"/>
          <w:lang w:val="sr-Cyrl-BA" w:eastAsia="en-US" w:bidi="ar-SA"/>
        </w:rPr>
        <w:t>у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014E01">
        <w:rPr>
          <w:rFonts w:ascii="Arial" w:eastAsia="Times New Roman" w:hAnsi="Arial" w:cs="Arial"/>
          <w:kern w:val="0"/>
          <w:lang w:val="sr-Cyrl-BA" w:eastAsia="en-US" w:bidi="ar-SA"/>
        </w:rPr>
        <w:t>износ</w:t>
      </w:r>
      <w:r w:rsidR="00351B48">
        <w:rPr>
          <w:rFonts w:ascii="Arial" w:eastAsia="Times New Roman" w:hAnsi="Arial" w:cs="Arial"/>
          <w:kern w:val="0"/>
          <w:lang w:val="sr-Cyrl-BA" w:eastAsia="en-US" w:bidi="ar-SA"/>
        </w:rPr>
        <w:t>у</w:t>
      </w:r>
      <w:r w:rsidR="00014E01">
        <w:rPr>
          <w:rFonts w:ascii="Arial" w:eastAsia="Times New Roman" w:hAnsi="Arial" w:cs="Arial"/>
          <w:kern w:val="0"/>
          <w:lang w:val="sr-Cyrl-BA" w:eastAsia="en-US" w:bidi="ar-SA"/>
        </w:rPr>
        <w:t xml:space="preserve"> од </w:t>
      </w:r>
      <w:r w:rsidR="00B835E8">
        <w:rPr>
          <w:rFonts w:ascii="Arial" w:eastAsia="Times New Roman" w:hAnsi="Arial" w:cs="Arial"/>
          <w:kern w:val="0"/>
          <w:lang w:val="sr-Cyrl-BA" w:eastAsia="en-US" w:bidi="ar-SA"/>
        </w:rPr>
        <w:t>6</w:t>
      </w:r>
      <w:r w:rsidR="00014E01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B835E8">
        <w:rPr>
          <w:rFonts w:ascii="Arial" w:eastAsia="Times New Roman" w:hAnsi="Arial" w:cs="Arial"/>
          <w:kern w:val="0"/>
          <w:lang w:val="sr-Cyrl-BA" w:eastAsia="en-US" w:bidi="ar-SA"/>
        </w:rPr>
        <w:t>202</w:t>
      </w:r>
      <w:r w:rsidR="00014E01"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B835E8">
        <w:rPr>
          <w:rFonts w:ascii="Arial" w:eastAsia="Times New Roman" w:hAnsi="Arial" w:cs="Arial"/>
          <w:kern w:val="0"/>
          <w:lang w:val="sr-Cyrl-BA" w:eastAsia="en-US" w:bidi="ar-SA"/>
        </w:rPr>
        <w:t>6</w:t>
      </w:r>
      <w:r w:rsidR="00014E01">
        <w:rPr>
          <w:rFonts w:ascii="Arial" w:eastAsia="Times New Roman" w:hAnsi="Arial" w:cs="Arial"/>
          <w:kern w:val="0"/>
          <w:lang w:val="sr-Cyrl-BA" w:eastAsia="en-US" w:bidi="ar-SA"/>
        </w:rPr>
        <w:t>0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КМ о</w:t>
      </w:r>
      <w:r w:rsidR="00351B48">
        <w:rPr>
          <w:rFonts w:ascii="Arial" w:eastAsia="Times New Roman" w:hAnsi="Arial" w:cs="Arial"/>
          <w:kern w:val="0"/>
          <w:lang w:val="sr-Cyrl-BA" w:eastAsia="en-US" w:bidi="ar-SA"/>
        </w:rPr>
        <w:t>дносе се на</w:t>
      </w:r>
      <w:r w:rsidR="0084011F">
        <w:rPr>
          <w:rFonts w:ascii="Arial" w:eastAsia="Times New Roman" w:hAnsi="Arial" w:cs="Arial"/>
          <w:kern w:val="0"/>
          <w:lang w:val="sr-Cyrl-BA" w:eastAsia="en-US" w:bidi="ar-SA"/>
        </w:rPr>
        <w:t xml:space="preserve"> отпремнине приликом одласка у пензију једног радника и помоћ за рођење дјетета.</w:t>
      </w:r>
    </w:p>
    <w:p w:rsidR="00E752BE" w:rsidRPr="00364BFC" w:rsidRDefault="00E752BE" w:rsidP="00083807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</w:p>
    <w:p w:rsidR="00C32E4B" w:rsidRPr="006B724A" w:rsidRDefault="00083807" w:rsidP="00C32E4B">
      <w:pPr>
        <w:jc w:val="both"/>
        <w:rPr>
          <w:rFonts w:ascii="Arial" w:hAnsi="Arial" w:cs="Arial"/>
          <w:bCs/>
          <w:color w:val="000000"/>
          <w:lang w:val="sr-Cyrl-BA"/>
        </w:rPr>
      </w:pPr>
      <w:r>
        <w:rPr>
          <w:rFonts w:ascii="Arial" w:hAnsi="Arial" w:cs="Arial"/>
          <w:bCs/>
          <w:color w:val="000000"/>
          <w:lang w:val="sr-Cyrl-BA"/>
        </w:rPr>
        <w:t>41</w:t>
      </w:r>
      <w:r w:rsidR="00C32E4B" w:rsidRPr="006B724A">
        <w:rPr>
          <w:rFonts w:ascii="Arial" w:hAnsi="Arial" w:cs="Arial"/>
          <w:bCs/>
          <w:color w:val="000000"/>
          <w:lang w:val="sr-Cyrl-BA"/>
        </w:rPr>
        <w:t>2200</w:t>
      </w:r>
      <w:r w:rsidR="008817A5">
        <w:rPr>
          <w:rFonts w:ascii="Arial" w:hAnsi="Arial" w:cs="Arial"/>
          <w:bCs/>
          <w:color w:val="000000"/>
          <w:lang w:val="sr-Cyrl-BA"/>
        </w:rPr>
        <w:t xml:space="preserve"> </w:t>
      </w:r>
      <w:r w:rsidR="00500A6E">
        <w:rPr>
          <w:rFonts w:ascii="Arial" w:hAnsi="Arial" w:cs="Arial"/>
          <w:bCs/>
          <w:color w:val="000000"/>
          <w:lang w:val="sr-Cyrl-BA"/>
        </w:rPr>
        <w:t>-</w:t>
      </w:r>
      <w:r w:rsidR="00C32E4B" w:rsidRPr="006B724A">
        <w:rPr>
          <w:rFonts w:ascii="Arial" w:hAnsi="Arial" w:cs="Arial"/>
          <w:bCs/>
          <w:color w:val="000000"/>
          <w:lang w:val="sr-Cyrl-BA"/>
        </w:rPr>
        <w:t xml:space="preserve"> </w:t>
      </w:r>
      <w:r w:rsidR="00C32E4B" w:rsidRPr="006B724A">
        <w:rPr>
          <w:rFonts w:ascii="Arial" w:eastAsia="Times New Roman" w:hAnsi="Arial" w:cs="Arial"/>
          <w:kern w:val="0"/>
          <w:lang w:val="en-US" w:eastAsia="en-US" w:bidi="ar-SA"/>
        </w:rPr>
        <w:t>Расходи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C32E4B" w:rsidRPr="006B724A">
        <w:rPr>
          <w:rFonts w:ascii="Arial" w:eastAsia="Times New Roman" w:hAnsi="Arial" w:cs="Arial"/>
          <w:kern w:val="0"/>
          <w:lang w:val="en-US" w:eastAsia="en-US" w:bidi="ar-SA"/>
        </w:rPr>
        <w:t>по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C32E4B" w:rsidRPr="006B724A">
        <w:rPr>
          <w:rFonts w:ascii="Arial" w:eastAsia="Times New Roman" w:hAnsi="Arial" w:cs="Arial"/>
          <w:kern w:val="0"/>
          <w:lang w:val="en-US" w:eastAsia="en-US" w:bidi="ar-SA"/>
        </w:rPr>
        <w:t>основу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C32E4B" w:rsidRPr="006B724A">
        <w:rPr>
          <w:rFonts w:ascii="Arial" w:eastAsia="Times New Roman" w:hAnsi="Arial" w:cs="Arial"/>
          <w:kern w:val="0"/>
          <w:lang w:val="en-US" w:eastAsia="en-US" w:bidi="ar-SA"/>
        </w:rPr>
        <w:t>утрошка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C32E4B" w:rsidRPr="006B724A">
        <w:rPr>
          <w:rFonts w:ascii="Arial" w:eastAsia="Times New Roman" w:hAnsi="Arial" w:cs="Arial"/>
          <w:kern w:val="0"/>
          <w:lang w:val="en-US" w:eastAsia="en-US" w:bidi="ar-SA"/>
        </w:rPr>
        <w:t>енергије, комуналних, комуникационих и транспортних</w:t>
      </w:r>
      <w:r w:rsidR="008817A5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C32E4B" w:rsidRPr="006B724A">
        <w:rPr>
          <w:rFonts w:ascii="Arial" w:eastAsia="Times New Roman" w:hAnsi="Arial" w:cs="Arial"/>
          <w:kern w:val="0"/>
          <w:lang w:val="en-US" w:eastAsia="en-US" w:bidi="ar-SA"/>
        </w:rPr>
        <w:t>услуга</w:t>
      </w:r>
      <w:r w:rsidR="00C32E4B" w:rsidRPr="006B724A">
        <w:rPr>
          <w:rFonts w:ascii="Arial" w:hAnsi="Arial" w:cs="Arial"/>
          <w:bCs/>
          <w:color w:val="000000"/>
          <w:lang w:val="sr-Cyrl-BA"/>
        </w:rPr>
        <w:t xml:space="preserve"> у  износу од </w:t>
      </w:r>
      <w:r w:rsidR="0084011F">
        <w:rPr>
          <w:rFonts w:ascii="Arial" w:hAnsi="Arial" w:cs="Arial"/>
          <w:bCs/>
          <w:color w:val="000000"/>
          <w:lang w:val="sr-Cyrl-BA"/>
        </w:rPr>
        <w:t>46</w:t>
      </w:r>
      <w:r w:rsidR="00C32E4B" w:rsidRPr="006B724A">
        <w:rPr>
          <w:rFonts w:ascii="Arial" w:hAnsi="Arial" w:cs="Arial"/>
          <w:bCs/>
          <w:color w:val="000000"/>
          <w:lang w:val="sr-Cyrl-BA"/>
        </w:rPr>
        <w:t>.</w:t>
      </w:r>
      <w:r w:rsidR="0084011F">
        <w:rPr>
          <w:rFonts w:ascii="Arial" w:hAnsi="Arial" w:cs="Arial"/>
          <w:bCs/>
          <w:color w:val="000000"/>
          <w:lang w:val="sr-Cyrl-BA"/>
        </w:rPr>
        <w:t>630</w:t>
      </w:r>
      <w:r w:rsidR="00C32E4B" w:rsidRPr="006B724A">
        <w:rPr>
          <w:rFonts w:ascii="Arial" w:hAnsi="Arial" w:cs="Arial"/>
          <w:bCs/>
          <w:color w:val="000000"/>
          <w:lang w:val="sr-Cyrl-BA"/>
        </w:rPr>
        <w:t>,</w:t>
      </w:r>
      <w:r w:rsidR="0084011F">
        <w:rPr>
          <w:rFonts w:ascii="Arial" w:hAnsi="Arial" w:cs="Arial"/>
          <w:bCs/>
          <w:color w:val="000000"/>
          <w:lang w:val="sr-Cyrl-BA"/>
        </w:rPr>
        <w:t>2</w:t>
      </w:r>
      <w:r w:rsidR="00C32E4B" w:rsidRPr="006B724A">
        <w:rPr>
          <w:rFonts w:ascii="Arial" w:hAnsi="Arial" w:cs="Arial"/>
          <w:bCs/>
          <w:color w:val="000000"/>
          <w:lang w:val="sr-Cyrl-BA"/>
        </w:rPr>
        <w:t>0</w:t>
      </w:r>
      <w:r w:rsidR="008817A5">
        <w:rPr>
          <w:rFonts w:ascii="Arial" w:hAnsi="Arial" w:cs="Arial"/>
          <w:bCs/>
          <w:color w:val="000000"/>
          <w:lang w:val="sr-Cyrl-BA"/>
        </w:rPr>
        <w:t xml:space="preserve"> КМ</w:t>
      </w:r>
      <w:r w:rsidR="00C32E4B" w:rsidRPr="006B724A">
        <w:rPr>
          <w:rFonts w:ascii="Arial" w:hAnsi="Arial" w:cs="Arial"/>
          <w:bCs/>
          <w:color w:val="000000"/>
          <w:lang w:val="sr-Cyrl-BA"/>
        </w:rPr>
        <w:t>,</w:t>
      </w:r>
      <w:r w:rsidR="008817A5">
        <w:rPr>
          <w:rFonts w:ascii="Arial" w:hAnsi="Arial" w:cs="Arial"/>
          <w:bCs/>
          <w:color w:val="000000"/>
          <w:lang w:val="sr-Cyrl-BA"/>
        </w:rPr>
        <w:t xml:space="preserve"> </w:t>
      </w:r>
      <w:r w:rsidR="00C32E4B" w:rsidRPr="006B724A">
        <w:rPr>
          <w:rFonts w:ascii="Arial" w:hAnsi="Arial" w:cs="Arial"/>
          <w:bCs/>
          <w:color w:val="000000"/>
          <w:lang w:val="sr-Cyrl-BA"/>
        </w:rPr>
        <w:t>односе се на трошкове за извршен</w:t>
      </w:r>
      <w:r w:rsidR="008022F9">
        <w:rPr>
          <w:rFonts w:ascii="Arial" w:hAnsi="Arial" w:cs="Arial"/>
          <w:bCs/>
          <w:color w:val="000000"/>
          <w:lang w:val="sr-Cyrl-BA"/>
        </w:rPr>
        <w:t>е услуге за електричну енергију</w:t>
      </w:r>
      <w:r w:rsidR="00C32E4B" w:rsidRPr="006B724A">
        <w:rPr>
          <w:rFonts w:ascii="Arial" w:hAnsi="Arial" w:cs="Arial"/>
          <w:bCs/>
          <w:color w:val="000000"/>
          <w:lang w:val="sr-Cyrl-BA"/>
        </w:rPr>
        <w:t>, централно гријањ</w:t>
      </w:r>
      <w:r w:rsidR="00C57325" w:rsidRPr="006B724A">
        <w:rPr>
          <w:rFonts w:ascii="Arial" w:hAnsi="Arial" w:cs="Arial"/>
          <w:bCs/>
          <w:color w:val="000000"/>
          <w:lang w:val="sr-Cyrl-BA"/>
        </w:rPr>
        <w:t>е</w:t>
      </w:r>
      <w:r w:rsidR="00C32E4B" w:rsidRPr="006B724A">
        <w:rPr>
          <w:rFonts w:ascii="Arial" w:hAnsi="Arial" w:cs="Arial"/>
          <w:bCs/>
          <w:color w:val="000000"/>
          <w:lang w:val="sr-Cyrl-BA"/>
        </w:rPr>
        <w:t>,  одржавањ</w:t>
      </w:r>
      <w:r w:rsidR="00C57325" w:rsidRPr="006B724A">
        <w:rPr>
          <w:rFonts w:ascii="Arial" w:hAnsi="Arial" w:cs="Arial"/>
          <w:bCs/>
          <w:color w:val="000000"/>
          <w:lang w:val="sr-Cyrl-BA"/>
        </w:rPr>
        <w:t>е</w:t>
      </w:r>
      <w:r w:rsidR="008817A5">
        <w:rPr>
          <w:rFonts w:ascii="Arial" w:hAnsi="Arial" w:cs="Arial"/>
          <w:bCs/>
          <w:color w:val="000000"/>
          <w:lang w:val="sr-Cyrl-BA"/>
        </w:rPr>
        <w:t xml:space="preserve"> </w:t>
      </w:r>
      <w:r w:rsidR="008022F9">
        <w:rPr>
          <w:rFonts w:ascii="Arial" w:hAnsi="Arial" w:cs="Arial"/>
          <w:bCs/>
          <w:color w:val="000000"/>
          <w:lang w:val="sr-Cyrl-BA"/>
        </w:rPr>
        <w:t>чистоће, воде и канализације</w:t>
      </w:r>
      <w:r w:rsidR="00C32E4B" w:rsidRPr="006B724A">
        <w:rPr>
          <w:rFonts w:ascii="Arial" w:hAnsi="Arial" w:cs="Arial"/>
          <w:bCs/>
          <w:color w:val="000000"/>
          <w:lang w:val="sr-Cyrl-BA"/>
        </w:rPr>
        <w:t>, телефона</w:t>
      </w:r>
      <w:r w:rsidR="0084011F">
        <w:rPr>
          <w:rFonts w:ascii="Arial" w:hAnsi="Arial" w:cs="Arial"/>
          <w:bCs/>
          <w:color w:val="000000"/>
          <w:lang w:val="sr-Cyrl-BA"/>
        </w:rPr>
        <w:t>, штампање и исплата  упутница корисницима новчаних давања</w:t>
      </w:r>
      <w:r w:rsidR="00C32E4B" w:rsidRPr="006B724A">
        <w:rPr>
          <w:rFonts w:ascii="Arial" w:hAnsi="Arial" w:cs="Arial"/>
          <w:bCs/>
          <w:color w:val="000000"/>
          <w:lang w:val="sr-Cyrl-BA"/>
        </w:rPr>
        <w:t xml:space="preserve"> и отпреме поште</w:t>
      </w:r>
      <w:r w:rsidR="002A23E0">
        <w:rPr>
          <w:rFonts w:ascii="Arial" w:hAnsi="Arial" w:cs="Arial"/>
          <w:bCs/>
          <w:color w:val="000000"/>
          <w:lang w:val="sr-Cyrl-BA"/>
        </w:rPr>
        <w:t xml:space="preserve"> (34.146,80 КМ)</w:t>
      </w:r>
      <w:r w:rsidR="00C32E4B" w:rsidRPr="006B724A">
        <w:rPr>
          <w:rFonts w:ascii="Arial" w:hAnsi="Arial" w:cs="Arial"/>
          <w:bCs/>
          <w:color w:val="000000"/>
          <w:lang w:val="sr-Cyrl-BA"/>
        </w:rPr>
        <w:t xml:space="preserve"> управне зграде као и трошкови у </w:t>
      </w:r>
      <w:r w:rsidR="003D6AFE">
        <w:rPr>
          <w:rFonts w:ascii="Arial" w:hAnsi="Arial" w:cs="Arial"/>
          <w:bCs/>
          <w:color w:val="000000"/>
          <w:lang w:val="sr-Cyrl-BA"/>
        </w:rPr>
        <w:t>Дневном центру</w:t>
      </w:r>
      <w:r w:rsidR="00EE591A" w:rsidRPr="006B724A">
        <w:rPr>
          <w:rFonts w:ascii="Arial" w:hAnsi="Arial" w:cs="Arial"/>
          <w:bCs/>
          <w:color w:val="000000"/>
          <w:lang w:val="sr-Cyrl-BA"/>
        </w:rPr>
        <w:t>.</w:t>
      </w:r>
    </w:p>
    <w:p w:rsidR="00C32E4B" w:rsidRPr="006B724A" w:rsidRDefault="00C32E4B" w:rsidP="00C32E4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C32E4B" w:rsidRPr="006B724A" w:rsidRDefault="00C32E4B" w:rsidP="00C32E4B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  <w:r w:rsidRPr="006B724A">
        <w:rPr>
          <w:rFonts w:ascii="Arial" w:hAnsi="Arial" w:cs="Arial"/>
          <w:bCs/>
          <w:color w:val="000000"/>
          <w:lang w:val="sr-Cyrl-BA"/>
        </w:rPr>
        <w:t>412300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-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Расходи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за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режијски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материјал (канц</w:t>
      </w:r>
      <w:r w:rsidR="00372555">
        <w:rPr>
          <w:rFonts w:ascii="Arial" w:eastAsia="Times New Roman" w:hAnsi="Arial" w:cs="Arial"/>
          <w:kern w:val="0"/>
          <w:lang w:val="sr-Cyrl-BA" w:eastAsia="en-US" w:bidi="ar-SA"/>
        </w:rPr>
        <w:t xml:space="preserve">еларијски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мат</w:t>
      </w:r>
      <w:r w:rsidR="00372555">
        <w:rPr>
          <w:rFonts w:ascii="Arial" w:eastAsia="Times New Roman" w:hAnsi="Arial" w:cs="Arial"/>
          <w:kern w:val="0"/>
          <w:lang w:val="sr-Cyrl-BA" w:eastAsia="en-US" w:bidi="ar-SA"/>
        </w:rPr>
        <w:t xml:space="preserve">еријал, </w:t>
      </w:r>
      <w:r w:rsidR="00372555">
        <w:rPr>
          <w:rFonts w:ascii="Arial" w:eastAsia="Times New Roman" w:hAnsi="Arial" w:cs="Arial"/>
          <w:kern w:val="0"/>
          <w:lang w:val="en-US" w:eastAsia="en-US" w:bidi="ar-SA"/>
        </w:rPr>
        <w:t>одр</w:t>
      </w:r>
      <w:r w:rsidR="00372555">
        <w:rPr>
          <w:rFonts w:ascii="Arial" w:eastAsia="Times New Roman" w:hAnsi="Arial" w:cs="Arial"/>
          <w:kern w:val="0"/>
          <w:lang w:val="sr-Cyrl-BA" w:eastAsia="en-US" w:bidi="ar-SA"/>
        </w:rPr>
        <w:t xml:space="preserve">жавање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чистоће, стручна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лит</w:t>
      </w:r>
      <w:r w:rsidR="00372555">
        <w:rPr>
          <w:rFonts w:ascii="Arial" w:eastAsia="Times New Roman" w:hAnsi="Arial" w:cs="Arial"/>
          <w:kern w:val="0"/>
          <w:lang w:val="sr-Cyrl-BA" w:eastAsia="en-US" w:bidi="ar-SA"/>
        </w:rPr>
        <w:t>ература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,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372555">
        <w:rPr>
          <w:rFonts w:ascii="Arial" w:eastAsia="Times New Roman" w:hAnsi="Arial" w:cs="Arial"/>
          <w:kern w:val="0"/>
          <w:lang w:val="en-US" w:eastAsia="en-US" w:bidi="ar-SA"/>
        </w:rPr>
        <w:t>часописи, дневна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372555">
        <w:rPr>
          <w:rFonts w:ascii="Arial" w:eastAsia="Times New Roman" w:hAnsi="Arial" w:cs="Arial"/>
          <w:kern w:val="0"/>
          <w:lang w:val="en-US" w:eastAsia="en-US" w:bidi="ar-SA"/>
        </w:rPr>
        <w:t>штампа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)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у износу од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</w:t>
      </w:r>
      <w:r w:rsidR="0084011F">
        <w:rPr>
          <w:rFonts w:ascii="Arial" w:hAnsi="Arial" w:cs="Arial"/>
          <w:bCs/>
          <w:color w:val="000000"/>
          <w:lang w:val="sr-Cyrl-BA"/>
        </w:rPr>
        <w:t>4</w:t>
      </w:r>
      <w:r w:rsidRPr="006B724A">
        <w:rPr>
          <w:rFonts w:ascii="Arial" w:hAnsi="Arial" w:cs="Arial"/>
          <w:bCs/>
          <w:color w:val="000000"/>
          <w:lang w:val="sr-Cyrl-BA"/>
        </w:rPr>
        <w:t>.</w:t>
      </w:r>
      <w:r w:rsidR="0084011F">
        <w:rPr>
          <w:rFonts w:ascii="Arial" w:hAnsi="Arial" w:cs="Arial"/>
          <w:bCs/>
          <w:color w:val="000000"/>
          <w:lang w:val="sr-Cyrl-BA"/>
        </w:rPr>
        <w:t>492</w:t>
      </w:r>
      <w:r w:rsidR="001C38D0">
        <w:rPr>
          <w:rFonts w:ascii="Arial" w:hAnsi="Arial" w:cs="Arial"/>
          <w:bCs/>
          <w:color w:val="000000"/>
          <w:lang w:val="sr-Cyrl-BA"/>
        </w:rPr>
        <w:t>,</w:t>
      </w:r>
      <w:r w:rsidR="0084011F">
        <w:rPr>
          <w:rFonts w:ascii="Arial" w:hAnsi="Arial" w:cs="Arial"/>
          <w:bCs/>
          <w:color w:val="000000"/>
          <w:lang w:val="sr-Cyrl-BA"/>
        </w:rPr>
        <w:t>0</w:t>
      </w:r>
      <w:r w:rsidR="001C38D0">
        <w:rPr>
          <w:rFonts w:ascii="Arial" w:hAnsi="Arial" w:cs="Arial"/>
          <w:bCs/>
          <w:color w:val="000000"/>
          <w:lang w:val="sr-Cyrl-BA"/>
        </w:rPr>
        <w:t>0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</w:t>
      </w:r>
      <w:r w:rsidR="008022F9">
        <w:rPr>
          <w:rFonts w:ascii="Arial" w:hAnsi="Arial" w:cs="Arial"/>
          <w:bCs/>
          <w:color w:val="000000"/>
          <w:lang w:val="sr-Cyrl-BA"/>
        </w:rPr>
        <w:t>КМ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односе </w:t>
      </w:r>
      <w:r w:rsidR="00656208">
        <w:rPr>
          <w:rFonts w:ascii="Arial" w:hAnsi="Arial" w:cs="Arial"/>
          <w:bCs/>
          <w:color w:val="000000"/>
          <w:lang w:val="sr-Cyrl-BA"/>
        </w:rPr>
        <w:t xml:space="preserve">се </w:t>
      </w:r>
      <w:r w:rsidRPr="006B724A">
        <w:rPr>
          <w:rFonts w:ascii="Arial" w:hAnsi="Arial" w:cs="Arial"/>
          <w:bCs/>
          <w:color w:val="000000"/>
          <w:lang w:val="sr-Cyrl-BA"/>
        </w:rPr>
        <w:t>на трошкове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</w:t>
      </w:r>
      <w:r w:rsidR="00EE591A" w:rsidRPr="006B724A">
        <w:rPr>
          <w:rFonts w:ascii="Arial" w:eastAsia="Times New Roman" w:hAnsi="Arial" w:cs="Arial"/>
          <w:kern w:val="0"/>
          <w:lang w:val="sr-Cyrl-BA" w:eastAsia="en-US" w:bidi="ar-SA"/>
        </w:rPr>
        <w:t>к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>анцеларијског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материјала</w:t>
      </w:r>
      <w:r w:rsidR="00014E01">
        <w:rPr>
          <w:rFonts w:ascii="Arial" w:eastAsia="Times New Roman" w:hAnsi="Arial" w:cs="Arial"/>
          <w:kern w:val="0"/>
          <w:lang w:val="sr-Cyrl-BA" w:eastAsia="en-US" w:bidi="ar-SA"/>
        </w:rPr>
        <w:t xml:space="preserve"> (</w:t>
      </w:r>
      <w:r w:rsidR="002A23E0">
        <w:rPr>
          <w:rFonts w:ascii="Arial" w:eastAsia="Times New Roman" w:hAnsi="Arial" w:cs="Arial"/>
          <w:kern w:val="0"/>
          <w:lang w:val="sr-Cyrl-BA" w:eastAsia="en-US" w:bidi="ar-SA"/>
        </w:rPr>
        <w:t>2</w:t>
      </w:r>
      <w:r w:rsidR="00014E01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2A23E0">
        <w:rPr>
          <w:rFonts w:ascii="Arial" w:eastAsia="Times New Roman" w:hAnsi="Arial" w:cs="Arial"/>
          <w:kern w:val="0"/>
          <w:lang w:val="sr-Cyrl-BA" w:eastAsia="en-US" w:bidi="ar-SA"/>
        </w:rPr>
        <w:t>495</w:t>
      </w:r>
      <w:r w:rsidR="00014E01"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875554">
        <w:rPr>
          <w:rFonts w:ascii="Arial" w:eastAsia="Times New Roman" w:hAnsi="Arial" w:cs="Arial"/>
          <w:kern w:val="0"/>
          <w:lang w:val="sr-Cyrl-BA" w:eastAsia="en-US" w:bidi="ar-SA"/>
        </w:rPr>
        <w:t>2</w:t>
      </w:r>
      <w:r w:rsidR="00014E01">
        <w:rPr>
          <w:rFonts w:ascii="Arial" w:eastAsia="Times New Roman" w:hAnsi="Arial" w:cs="Arial"/>
          <w:kern w:val="0"/>
          <w:lang w:val="sr-Cyrl-BA" w:eastAsia="en-US" w:bidi="ar-SA"/>
        </w:rPr>
        <w:t>0</w:t>
      </w:r>
      <w:r w:rsidR="009E56C7">
        <w:rPr>
          <w:rFonts w:ascii="Arial" w:eastAsia="Times New Roman" w:hAnsi="Arial" w:cs="Arial"/>
          <w:kern w:val="0"/>
          <w:lang w:val="sr-Cyrl-BA" w:eastAsia="en-US" w:bidi="ar-SA"/>
        </w:rPr>
        <w:t xml:space="preserve"> КМ</w:t>
      </w:r>
      <w:r w:rsidR="00014E01">
        <w:rPr>
          <w:rFonts w:ascii="Arial" w:eastAsia="Times New Roman" w:hAnsi="Arial" w:cs="Arial"/>
          <w:kern w:val="0"/>
          <w:lang w:val="sr-Cyrl-BA" w:eastAsia="en-US" w:bidi="ar-SA"/>
        </w:rPr>
        <w:t>)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хемијског материјала за одржавање чистоће</w:t>
      </w:r>
      <w:r w:rsidR="00C61129">
        <w:rPr>
          <w:rFonts w:ascii="Arial" w:hAnsi="Arial" w:cs="Arial"/>
          <w:bCs/>
          <w:color w:val="000000"/>
          <w:lang w:val="sr-Cyrl-BA"/>
        </w:rPr>
        <w:t xml:space="preserve"> управне зграде и </w:t>
      </w:r>
      <w:r w:rsidR="00AD33EE">
        <w:rPr>
          <w:rFonts w:ascii="Arial" w:hAnsi="Arial" w:cs="Arial"/>
          <w:bCs/>
          <w:color w:val="000000"/>
          <w:lang w:val="sr-Cyrl-BA"/>
        </w:rPr>
        <w:t>Дневно</w:t>
      </w:r>
      <w:r w:rsidR="00D52A4F">
        <w:rPr>
          <w:rFonts w:ascii="Arial" w:hAnsi="Arial" w:cs="Arial"/>
          <w:bCs/>
          <w:color w:val="000000"/>
          <w:lang w:val="sr-Cyrl-BA"/>
        </w:rPr>
        <w:t>г</w:t>
      </w:r>
      <w:r w:rsidR="00AD33EE">
        <w:rPr>
          <w:rFonts w:ascii="Arial" w:hAnsi="Arial" w:cs="Arial"/>
          <w:bCs/>
          <w:color w:val="000000"/>
          <w:lang w:val="sr-Cyrl-BA"/>
        </w:rPr>
        <w:t xml:space="preserve"> центр</w:t>
      </w:r>
      <w:r w:rsidR="00D52A4F">
        <w:rPr>
          <w:rFonts w:ascii="Arial" w:hAnsi="Arial" w:cs="Arial"/>
          <w:bCs/>
          <w:color w:val="000000"/>
          <w:lang w:val="sr-Cyrl-BA"/>
        </w:rPr>
        <w:t>а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и </w:t>
      </w:r>
      <w:r w:rsidR="00EE591A"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трошкови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службених гласила и ст</w:t>
      </w:r>
      <w:r w:rsidR="00372555">
        <w:rPr>
          <w:rFonts w:ascii="Arial" w:eastAsia="Times New Roman" w:hAnsi="Arial" w:cs="Arial"/>
          <w:kern w:val="0"/>
          <w:lang w:val="sr-Cyrl-BA" w:eastAsia="en-US" w:bidi="ar-SA"/>
        </w:rPr>
        <w:t>р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учне литературе.</w:t>
      </w:r>
    </w:p>
    <w:p w:rsidR="00364BFC" w:rsidRPr="00364BFC" w:rsidRDefault="00364BFC" w:rsidP="00C32E4B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</w:p>
    <w:p w:rsidR="00C32E4B" w:rsidRPr="006B724A" w:rsidRDefault="00C32E4B" w:rsidP="00C32E4B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41</w:t>
      </w:r>
      <w:r w:rsidR="00083807">
        <w:rPr>
          <w:rFonts w:ascii="Arial" w:eastAsia="Times New Roman" w:hAnsi="Arial" w:cs="Arial"/>
          <w:kern w:val="0"/>
          <w:lang w:val="sr-Cyrl-BA" w:eastAsia="en-US" w:bidi="ar-SA"/>
        </w:rPr>
        <w:t>2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500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- Расход</w:t>
      </w:r>
      <w:r w:rsidR="00083807">
        <w:rPr>
          <w:rFonts w:ascii="Arial" w:eastAsia="Times New Roman" w:hAnsi="Arial" w:cs="Arial"/>
          <w:kern w:val="0"/>
          <w:lang w:val="sr-Cyrl-BA" w:eastAsia="en-US" w:bidi="ar-SA"/>
        </w:rPr>
        <w:t>и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за текуће одржавање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,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у  износу од  </w:t>
      </w:r>
      <w:r w:rsidR="00014E01">
        <w:rPr>
          <w:rFonts w:ascii="Arial" w:hAnsi="Arial" w:cs="Arial"/>
          <w:bCs/>
          <w:color w:val="000000"/>
          <w:lang w:val="sr-Cyrl-BA"/>
        </w:rPr>
        <w:t>2</w:t>
      </w:r>
      <w:r w:rsidR="00083807">
        <w:rPr>
          <w:rFonts w:ascii="Arial" w:hAnsi="Arial" w:cs="Arial"/>
          <w:bCs/>
          <w:color w:val="000000"/>
          <w:lang w:val="sr-Cyrl-BA"/>
        </w:rPr>
        <w:t>.</w:t>
      </w:r>
      <w:r w:rsidR="002A23E0">
        <w:rPr>
          <w:rFonts w:ascii="Arial" w:hAnsi="Arial" w:cs="Arial"/>
          <w:bCs/>
          <w:color w:val="000000"/>
          <w:lang w:val="sr-Cyrl-BA"/>
        </w:rPr>
        <w:t>226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2A23E0">
        <w:rPr>
          <w:rFonts w:ascii="Arial" w:hAnsi="Arial" w:cs="Arial"/>
          <w:bCs/>
          <w:color w:val="000000"/>
          <w:lang w:val="sr-Cyrl-BA"/>
        </w:rPr>
        <w:t>1</w:t>
      </w:r>
      <w:r w:rsidR="008022F9">
        <w:rPr>
          <w:rFonts w:ascii="Arial" w:hAnsi="Arial" w:cs="Arial"/>
          <w:bCs/>
          <w:color w:val="000000"/>
          <w:lang w:val="sr-Cyrl-BA"/>
        </w:rPr>
        <w:t>0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</w:t>
      </w:r>
      <w:r w:rsidR="008022F9">
        <w:rPr>
          <w:rFonts w:ascii="Arial" w:hAnsi="Arial" w:cs="Arial"/>
          <w:bCs/>
          <w:color w:val="000000"/>
          <w:lang w:val="sr-Cyrl-BA"/>
        </w:rPr>
        <w:t>КМ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односе се на с</w:t>
      </w:r>
      <w:r w:rsidR="008022F9">
        <w:rPr>
          <w:rFonts w:ascii="Arial" w:hAnsi="Arial" w:cs="Arial"/>
          <w:bCs/>
          <w:color w:val="000000"/>
          <w:lang w:val="sr-Cyrl-BA"/>
        </w:rPr>
        <w:t>ервисирање службеног аутомобила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014E01">
        <w:rPr>
          <w:rFonts w:ascii="Arial" w:hAnsi="Arial" w:cs="Arial"/>
          <w:bCs/>
          <w:color w:val="000000"/>
          <w:lang w:val="sr-Cyrl-BA"/>
        </w:rPr>
        <w:t xml:space="preserve"> одржавање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инсталација</w:t>
      </w:r>
      <w:r w:rsidR="00C2209B">
        <w:rPr>
          <w:rFonts w:ascii="Arial" w:hAnsi="Arial" w:cs="Arial"/>
          <w:bCs/>
          <w:color w:val="000000"/>
          <w:lang w:val="sr-Cyrl-BA"/>
        </w:rPr>
        <w:t xml:space="preserve"> и опреме управне зграде, </w:t>
      </w:r>
      <w:r w:rsidRPr="006B724A">
        <w:rPr>
          <w:rFonts w:ascii="Arial" w:hAnsi="Arial" w:cs="Arial"/>
          <w:bCs/>
          <w:color w:val="000000"/>
          <w:lang w:val="sr-Cyrl-BA"/>
        </w:rPr>
        <w:t>као и трошкови</w:t>
      </w:r>
      <w:r w:rsidR="00EE591A" w:rsidRPr="006B724A">
        <w:rPr>
          <w:rFonts w:ascii="Arial" w:hAnsi="Arial" w:cs="Arial"/>
          <w:bCs/>
          <w:color w:val="000000"/>
          <w:lang w:val="sr-Cyrl-BA"/>
        </w:rPr>
        <w:t xml:space="preserve"> у </w:t>
      </w:r>
      <w:r w:rsidR="00AD33EE">
        <w:rPr>
          <w:rFonts w:ascii="Arial" w:hAnsi="Arial" w:cs="Arial"/>
          <w:bCs/>
          <w:color w:val="000000"/>
          <w:lang w:val="sr-Cyrl-BA"/>
        </w:rPr>
        <w:t>Дневном центру</w:t>
      </w:r>
      <w:r w:rsidRPr="006B724A">
        <w:rPr>
          <w:rFonts w:ascii="Arial" w:hAnsi="Arial" w:cs="Arial"/>
          <w:bCs/>
          <w:color w:val="000000"/>
          <w:lang w:val="sr-Cyrl-BA"/>
        </w:rPr>
        <w:t>.</w:t>
      </w:r>
    </w:p>
    <w:p w:rsidR="00C32E4B" w:rsidRPr="006B724A" w:rsidRDefault="00C32E4B" w:rsidP="00C32E4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C32E4B" w:rsidRPr="006B724A" w:rsidRDefault="00C32E4B" w:rsidP="00C32E4B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>412600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-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Расходи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по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основу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500A6E">
        <w:rPr>
          <w:rFonts w:ascii="Arial" w:eastAsia="Times New Roman" w:hAnsi="Arial" w:cs="Arial"/>
          <w:kern w:val="0"/>
          <w:lang w:val="en-US" w:eastAsia="en-US" w:bidi="ar-SA"/>
        </w:rPr>
        <w:t>путовања и смјештаја (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дневнице, гориво)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у  износу од </w:t>
      </w:r>
      <w:r w:rsidR="00875554">
        <w:rPr>
          <w:rFonts w:ascii="Arial" w:hAnsi="Arial" w:cs="Arial"/>
          <w:bCs/>
          <w:color w:val="000000"/>
          <w:lang w:val="sr-Cyrl-BA"/>
        </w:rPr>
        <w:t>2</w:t>
      </w:r>
      <w:r w:rsidR="002A4766">
        <w:rPr>
          <w:rFonts w:ascii="Arial" w:hAnsi="Arial" w:cs="Arial"/>
          <w:bCs/>
          <w:color w:val="000000"/>
          <w:lang w:val="sr-Cyrl-BA"/>
        </w:rPr>
        <w:t>.</w:t>
      </w:r>
      <w:r w:rsidR="002A23E0">
        <w:rPr>
          <w:rFonts w:ascii="Arial" w:hAnsi="Arial" w:cs="Arial"/>
          <w:bCs/>
          <w:color w:val="000000"/>
          <w:lang w:val="sr-Cyrl-BA"/>
        </w:rPr>
        <w:t>215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875554">
        <w:rPr>
          <w:rFonts w:ascii="Arial" w:hAnsi="Arial" w:cs="Arial"/>
          <w:bCs/>
          <w:color w:val="000000"/>
          <w:lang w:val="sr-Cyrl-BA"/>
        </w:rPr>
        <w:t>5</w:t>
      </w:r>
      <w:r w:rsidR="008022F9">
        <w:rPr>
          <w:rFonts w:ascii="Arial" w:hAnsi="Arial" w:cs="Arial"/>
          <w:bCs/>
          <w:color w:val="000000"/>
          <w:lang w:val="sr-Cyrl-BA"/>
        </w:rPr>
        <w:t>0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</w:t>
      </w:r>
      <w:r w:rsidR="008022F9">
        <w:rPr>
          <w:rFonts w:ascii="Arial" w:hAnsi="Arial" w:cs="Arial"/>
          <w:bCs/>
          <w:color w:val="000000"/>
          <w:lang w:val="sr-Cyrl-BA"/>
        </w:rPr>
        <w:t>КМ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односе се на трошкове горива службеног аутомобила</w:t>
      </w:r>
      <w:r w:rsidR="00083807">
        <w:rPr>
          <w:rFonts w:ascii="Arial" w:hAnsi="Arial" w:cs="Arial"/>
          <w:bCs/>
          <w:color w:val="000000"/>
          <w:lang w:val="sr-Cyrl-BA"/>
        </w:rPr>
        <w:t>, путни</w:t>
      </w:r>
      <w:r w:rsidR="00134D47">
        <w:rPr>
          <w:rFonts w:ascii="Arial" w:hAnsi="Arial" w:cs="Arial"/>
          <w:bCs/>
          <w:color w:val="000000"/>
          <w:lang w:val="sr-Cyrl-BA"/>
        </w:rPr>
        <w:t>х</w:t>
      </w:r>
      <w:r w:rsidR="00083807">
        <w:rPr>
          <w:rFonts w:ascii="Arial" w:hAnsi="Arial" w:cs="Arial"/>
          <w:bCs/>
          <w:color w:val="000000"/>
          <w:lang w:val="sr-Cyrl-BA"/>
        </w:rPr>
        <w:t xml:space="preserve"> трошков</w:t>
      </w:r>
      <w:r w:rsidR="00134D47">
        <w:rPr>
          <w:rFonts w:ascii="Arial" w:hAnsi="Arial" w:cs="Arial"/>
          <w:bCs/>
          <w:color w:val="000000"/>
          <w:lang w:val="sr-Cyrl-BA"/>
        </w:rPr>
        <w:t>а</w:t>
      </w:r>
      <w:r w:rsidR="00083807">
        <w:rPr>
          <w:rFonts w:ascii="Arial" w:hAnsi="Arial" w:cs="Arial"/>
          <w:bCs/>
          <w:color w:val="000000"/>
          <w:lang w:val="sr-Cyrl-BA"/>
        </w:rPr>
        <w:t xml:space="preserve"> и </w:t>
      </w:r>
      <w:r w:rsidR="00F3435F">
        <w:rPr>
          <w:rFonts w:ascii="Arial" w:hAnsi="Arial" w:cs="Arial"/>
          <w:bCs/>
          <w:color w:val="000000"/>
          <w:lang w:val="sr-Cyrl-BA"/>
        </w:rPr>
        <w:t>трошков</w:t>
      </w:r>
      <w:r w:rsidR="00134D47">
        <w:rPr>
          <w:rFonts w:ascii="Arial" w:hAnsi="Arial" w:cs="Arial"/>
          <w:bCs/>
          <w:color w:val="000000"/>
          <w:lang w:val="sr-Cyrl-BA"/>
        </w:rPr>
        <w:t>а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смјештаја на службеном путу радника.</w:t>
      </w:r>
    </w:p>
    <w:p w:rsidR="00C32E4B" w:rsidRPr="006B724A" w:rsidRDefault="00C32E4B" w:rsidP="0059669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CE3E01" w:rsidRPr="006B724A" w:rsidRDefault="00CE3E01" w:rsidP="00CE3E01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>412700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-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Расходи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за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стручне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услуге (усл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уге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фин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ансијског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посред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овања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, усл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уге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осиг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урања</w:t>
      </w:r>
      <w:r w:rsidR="00AE3BED">
        <w:rPr>
          <w:rFonts w:ascii="Arial" w:eastAsia="Times New Roman" w:hAnsi="Arial" w:cs="Arial"/>
          <w:kern w:val="0"/>
          <w:lang w:val="en-US" w:eastAsia="en-US" w:bidi="ar-SA"/>
        </w:rPr>
        <w:t>,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AE3BED">
        <w:rPr>
          <w:rFonts w:ascii="Arial" w:eastAsia="Times New Roman" w:hAnsi="Arial" w:cs="Arial"/>
          <w:kern w:val="0"/>
          <w:lang w:val="en-US" w:eastAsia="en-US" w:bidi="ar-SA"/>
        </w:rPr>
        <w:t>инфор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мисања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 xml:space="preserve"> и медији, рев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изорске </w:t>
      </w:r>
      <w:r w:rsidR="00AE3BED">
        <w:rPr>
          <w:rFonts w:ascii="Arial" w:eastAsia="Times New Roman" w:hAnsi="Arial" w:cs="Arial"/>
          <w:kern w:val="0"/>
          <w:lang w:val="en-US" w:eastAsia="en-US" w:bidi="ar-SA"/>
        </w:rPr>
        <w:t>и рач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унарске </w:t>
      </w:r>
      <w:r w:rsidR="00AE3BED">
        <w:rPr>
          <w:rFonts w:ascii="Arial" w:eastAsia="Times New Roman" w:hAnsi="Arial" w:cs="Arial"/>
          <w:kern w:val="0"/>
          <w:lang w:val="en-US" w:eastAsia="en-US" w:bidi="ar-SA"/>
        </w:rPr>
        <w:t>усл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уге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,</w:t>
      </w:r>
      <w:r w:rsidR="00500A6E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правне и админ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истративне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усл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уге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)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у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износу од </w:t>
      </w:r>
      <w:r w:rsidR="002A23E0">
        <w:rPr>
          <w:rFonts w:ascii="Arial" w:hAnsi="Arial" w:cs="Arial"/>
          <w:bCs/>
          <w:color w:val="000000"/>
          <w:lang w:val="sr-Cyrl-BA"/>
        </w:rPr>
        <w:t>1</w:t>
      </w:r>
      <w:r w:rsidRPr="006B724A">
        <w:rPr>
          <w:rFonts w:ascii="Arial" w:hAnsi="Arial" w:cs="Arial"/>
          <w:bCs/>
          <w:color w:val="000000"/>
          <w:lang w:val="sr-Cyrl-BA"/>
        </w:rPr>
        <w:t>.</w:t>
      </w:r>
      <w:r w:rsidR="002A23E0">
        <w:rPr>
          <w:rFonts w:ascii="Arial" w:hAnsi="Arial" w:cs="Arial"/>
          <w:bCs/>
          <w:color w:val="000000"/>
          <w:lang w:val="sr-Cyrl-BA"/>
        </w:rPr>
        <w:t>523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2A23E0">
        <w:rPr>
          <w:rFonts w:ascii="Arial" w:hAnsi="Arial" w:cs="Arial"/>
          <w:bCs/>
          <w:color w:val="000000"/>
          <w:lang w:val="sr-Cyrl-BA"/>
        </w:rPr>
        <w:t>5</w:t>
      </w:r>
      <w:r w:rsidRPr="006B724A">
        <w:rPr>
          <w:rFonts w:ascii="Arial" w:hAnsi="Arial" w:cs="Arial"/>
          <w:bCs/>
          <w:color w:val="000000"/>
          <w:lang w:val="sr-Cyrl-BA"/>
        </w:rPr>
        <w:t>0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КМ</w:t>
      </w:r>
      <w:r w:rsidR="0084406F">
        <w:rPr>
          <w:rFonts w:ascii="Arial" w:hAnsi="Arial" w:cs="Arial"/>
          <w:bCs/>
          <w:color w:val="000000"/>
          <w:lang w:val="sr-Cyrl-BA"/>
        </w:rPr>
        <w:t xml:space="preserve">, </w:t>
      </w:r>
      <w:r w:rsidRPr="006B724A">
        <w:rPr>
          <w:rFonts w:ascii="Arial" w:hAnsi="Arial" w:cs="Arial"/>
          <w:bCs/>
          <w:color w:val="000000"/>
          <w:lang w:val="sr-Cyrl-BA"/>
        </w:rPr>
        <w:t>односе се на трошкове осигурања радника</w:t>
      </w:r>
      <w:r w:rsidR="00EE591A" w:rsidRPr="006B724A">
        <w:rPr>
          <w:rFonts w:ascii="Arial" w:hAnsi="Arial" w:cs="Arial"/>
          <w:bCs/>
          <w:color w:val="000000"/>
          <w:lang w:val="sr-Cyrl-BA"/>
        </w:rPr>
        <w:t xml:space="preserve"> и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службеног аутомобила</w:t>
      </w:r>
      <w:r w:rsidR="00E15CE5">
        <w:rPr>
          <w:rFonts w:ascii="Arial" w:hAnsi="Arial" w:cs="Arial"/>
          <w:bCs/>
          <w:color w:val="000000"/>
          <w:lang w:val="sr-Cyrl-BA"/>
        </w:rPr>
        <w:t>,</w:t>
      </w:r>
      <w:r w:rsidR="00022789">
        <w:rPr>
          <w:rFonts w:ascii="Arial" w:hAnsi="Arial" w:cs="Arial"/>
          <w:bCs/>
          <w:color w:val="000000"/>
          <w:lang w:val="sr-Cyrl-BA"/>
        </w:rPr>
        <w:t xml:space="preserve"> адвокатске</w:t>
      </w:r>
      <w:r w:rsidR="000E043F">
        <w:rPr>
          <w:rFonts w:ascii="Arial" w:hAnsi="Arial" w:cs="Arial"/>
          <w:bCs/>
          <w:color w:val="000000"/>
          <w:lang w:val="sr-Cyrl-BA"/>
        </w:rPr>
        <w:t xml:space="preserve"> услуге 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и одржавањ</w:t>
      </w:r>
      <w:r w:rsidR="00C57325" w:rsidRPr="006B724A">
        <w:rPr>
          <w:rFonts w:ascii="Arial" w:hAnsi="Arial" w:cs="Arial"/>
          <w:bCs/>
          <w:color w:val="000000"/>
          <w:lang w:val="sr-Cyrl-BA"/>
        </w:rPr>
        <w:t>е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програмског пакета.</w:t>
      </w:r>
    </w:p>
    <w:p w:rsidR="00EE591A" w:rsidRPr="006B724A" w:rsidRDefault="00EE591A" w:rsidP="00CE3E01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15152E" w:rsidRDefault="00CE3E01" w:rsidP="00CE3E01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>412900</w:t>
      </w:r>
      <w:r w:rsidR="00500A6E">
        <w:rPr>
          <w:rFonts w:ascii="Arial" w:hAnsi="Arial" w:cs="Arial"/>
          <w:bCs/>
          <w:color w:val="000000"/>
          <w:lang w:val="sr-Cyrl-BA"/>
        </w:rPr>
        <w:t xml:space="preserve"> </w:t>
      </w:r>
      <w:r w:rsidR="00E66173">
        <w:rPr>
          <w:rFonts w:ascii="Arial" w:hAnsi="Arial" w:cs="Arial"/>
          <w:bCs/>
          <w:color w:val="000000"/>
          <w:lang w:val="sr-Cyrl-BA"/>
        </w:rPr>
        <w:t>-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Остали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непоменути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расходи (</w:t>
      </w:r>
      <w:r w:rsidR="00161F84" w:rsidRPr="006B724A">
        <w:rPr>
          <w:rFonts w:ascii="Arial" w:eastAsia="Times New Roman" w:hAnsi="Arial" w:cs="Arial"/>
          <w:kern w:val="0"/>
          <w:lang w:val="sr-Cyrl-BA" w:eastAsia="en-US" w:bidi="ar-SA"/>
        </w:rPr>
        <w:t>струч</w:t>
      </w:r>
      <w:r w:rsidR="003D6C19">
        <w:rPr>
          <w:rFonts w:ascii="Arial" w:eastAsia="Times New Roman" w:hAnsi="Arial" w:cs="Arial"/>
          <w:kern w:val="0"/>
          <w:lang w:val="sr-Cyrl-BA" w:eastAsia="en-US" w:bidi="ar-SA"/>
        </w:rPr>
        <w:t>но</w:t>
      </w:r>
      <w:r w:rsidR="00161F84"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усавршавање запослени</w:t>
      </w:r>
      <w:r w:rsidR="00C57325" w:rsidRPr="006B724A">
        <w:rPr>
          <w:rFonts w:ascii="Arial" w:eastAsia="Times New Roman" w:hAnsi="Arial" w:cs="Arial"/>
          <w:kern w:val="0"/>
          <w:lang w:val="sr-Cyrl-BA" w:eastAsia="en-US" w:bidi="ar-SA"/>
        </w:rPr>
        <w:t>х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,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бруто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нак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наде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ван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радног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 xml:space="preserve">односа, </w:t>
      </w:r>
      <w:r w:rsidR="00C57325" w:rsidRPr="006B724A">
        <w:rPr>
          <w:rFonts w:ascii="Arial" w:eastAsia="Times New Roman" w:hAnsi="Arial" w:cs="Arial"/>
          <w:kern w:val="0"/>
          <w:lang w:val="sr-Cyrl-BA" w:eastAsia="en-US" w:bidi="ar-SA"/>
        </w:rPr>
        <w:t>репрезент</w:t>
      </w:r>
      <w:r w:rsidR="003D6C19">
        <w:rPr>
          <w:rFonts w:ascii="Arial" w:eastAsia="Times New Roman" w:hAnsi="Arial" w:cs="Arial"/>
          <w:kern w:val="0"/>
          <w:lang w:val="sr-Cyrl-BA" w:eastAsia="en-US" w:bidi="ar-SA"/>
        </w:rPr>
        <w:t>ација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161F84" w:rsidRPr="006B724A">
        <w:rPr>
          <w:rFonts w:ascii="Arial" w:eastAsia="Times New Roman" w:hAnsi="Arial" w:cs="Arial"/>
          <w:kern w:val="0"/>
          <w:lang w:val="sr-Cyrl-BA" w:eastAsia="en-US" w:bidi="ar-SA"/>
        </w:rPr>
        <w:t>и др</w:t>
      </w:r>
      <w:r w:rsidR="003D6C19">
        <w:rPr>
          <w:rFonts w:ascii="Arial" w:eastAsia="Times New Roman" w:hAnsi="Arial" w:cs="Arial"/>
          <w:kern w:val="0"/>
          <w:lang w:val="sr-Cyrl-BA" w:eastAsia="en-US" w:bidi="ar-SA"/>
        </w:rPr>
        <w:t>уго</w:t>
      </w:r>
      <w:r w:rsidR="00161F84" w:rsidRPr="006B724A">
        <w:rPr>
          <w:rFonts w:ascii="Arial" w:eastAsia="Times New Roman" w:hAnsi="Arial" w:cs="Arial"/>
          <w:kern w:val="0"/>
          <w:lang w:val="sr-Cyrl-BA" w:eastAsia="en-US" w:bidi="ar-SA"/>
        </w:rPr>
        <w:t>)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E66173">
        <w:rPr>
          <w:rFonts w:ascii="Arial" w:hAnsi="Arial" w:cs="Arial"/>
          <w:bCs/>
          <w:color w:val="000000"/>
          <w:lang w:val="sr-Cyrl-BA"/>
        </w:rPr>
        <w:t>у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износу од</w:t>
      </w:r>
      <w:r w:rsidR="00E66173">
        <w:rPr>
          <w:rFonts w:ascii="Arial" w:hAnsi="Arial" w:cs="Arial"/>
          <w:bCs/>
          <w:color w:val="000000"/>
          <w:lang w:val="sr-Cyrl-BA"/>
        </w:rPr>
        <w:t xml:space="preserve"> </w:t>
      </w:r>
      <w:r w:rsidR="00E15CE5">
        <w:rPr>
          <w:rFonts w:ascii="Arial" w:hAnsi="Arial" w:cs="Arial"/>
          <w:bCs/>
          <w:color w:val="000000"/>
          <w:lang w:val="sr-Cyrl-BA"/>
        </w:rPr>
        <w:t>9</w:t>
      </w:r>
      <w:r w:rsidRPr="006B724A">
        <w:rPr>
          <w:rFonts w:ascii="Arial" w:hAnsi="Arial" w:cs="Arial"/>
          <w:bCs/>
          <w:color w:val="000000"/>
          <w:lang w:val="sr-Cyrl-BA"/>
        </w:rPr>
        <w:t>.</w:t>
      </w:r>
      <w:r w:rsidR="00E15CE5">
        <w:rPr>
          <w:rFonts w:ascii="Arial" w:hAnsi="Arial" w:cs="Arial"/>
          <w:bCs/>
          <w:color w:val="000000"/>
          <w:lang w:val="sr-Cyrl-BA"/>
        </w:rPr>
        <w:t>479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E15CE5">
        <w:rPr>
          <w:rFonts w:ascii="Arial" w:hAnsi="Arial" w:cs="Arial"/>
          <w:bCs/>
          <w:color w:val="000000"/>
          <w:lang w:val="sr-Cyrl-BA"/>
        </w:rPr>
        <w:t>1</w:t>
      </w:r>
      <w:r w:rsidRPr="006B724A">
        <w:rPr>
          <w:rFonts w:ascii="Arial" w:hAnsi="Arial" w:cs="Arial"/>
          <w:bCs/>
          <w:color w:val="000000"/>
          <w:lang w:val="sr-Cyrl-BA"/>
        </w:rPr>
        <w:t>0</w:t>
      </w:r>
      <w:r w:rsidR="00E66173">
        <w:rPr>
          <w:rFonts w:ascii="Arial" w:hAnsi="Arial" w:cs="Arial"/>
          <w:bCs/>
          <w:color w:val="000000"/>
          <w:lang w:val="sr-Cyrl-BA"/>
        </w:rPr>
        <w:t xml:space="preserve"> КМ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E66173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односе се на бруто накнаде члановима управног одбора</w:t>
      </w:r>
      <w:r w:rsidR="00D52A4F">
        <w:rPr>
          <w:rFonts w:ascii="Arial" w:hAnsi="Arial" w:cs="Arial"/>
          <w:bCs/>
          <w:color w:val="000000"/>
          <w:lang w:val="sr-Cyrl-BA"/>
        </w:rPr>
        <w:t>,</w:t>
      </w:r>
      <w:r w:rsidR="00E66173">
        <w:rPr>
          <w:rFonts w:ascii="Arial" w:hAnsi="Arial" w:cs="Arial"/>
          <w:bCs/>
          <w:color w:val="000000"/>
          <w:lang w:val="sr-Cyrl-BA"/>
        </w:rPr>
        <w:t xml:space="preserve"> </w:t>
      </w:r>
      <w:r w:rsidR="000E043F">
        <w:rPr>
          <w:rFonts w:ascii="Arial" w:hAnsi="Arial" w:cs="Arial"/>
          <w:bCs/>
          <w:color w:val="000000"/>
          <w:lang w:val="sr-Cyrl-BA"/>
        </w:rPr>
        <w:t>накнаду по Угов</w:t>
      </w:r>
      <w:r w:rsidR="00E66173">
        <w:rPr>
          <w:rFonts w:ascii="Arial" w:hAnsi="Arial" w:cs="Arial"/>
          <w:bCs/>
          <w:color w:val="000000"/>
          <w:lang w:val="sr-Cyrl-BA"/>
        </w:rPr>
        <w:t>ору о дјелу програмеру</w:t>
      </w:r>
      <w:r w:rsidR="000E043F">
        <w:rPr>
          <w:rFonts w:ascii="Arial" w:hAnsi="Arial" w:cs="Arial"/>
          <w:bCs/>
          <w:color w:val="000000"/>
          <w:lang w:val="sr-Cyrl-BA"/>
        </w:rPr>
        <w:t>, котизациј</w:t>
      </w:r>
      <w:r w:rsidR="00D52A4F">
        <w:rPr>
          <w:rFonts w:ascii="Arial" w:hAnsi="Arial" w:cs="Arial"/>
          <w:bCs/>
          <w:color w:val="000000"/>
          <w:lang w:val="sr-Cyrl-BA"/>
        </w:rPr>
        <w:t>у</w:t>
      </w:r>
      <w:r w:rsidR="00E66173">
        <w:rPr>
          <w:rFonts w:ascii="Arial" w:hAnsi="Arial" w:cs="Arial"/>
          <w:bCs/>
          <w:color w:val="000000"/>
          <w:lang w:val="sr-Cyrl-BA"/>
        </w:rPr>
        <w:t xml:space="preserve"> за семинаре</w:t>
      </w:r>
      <w:r w:rsidR="000E043F">
        <w:rPr>
          <w:rFonts w:ascii="Arial" w:hAnsi="Arial" w:cs="Arial"/>
          <w:bCs/>
          <w:color w:val="000000"/>
          <w:lang w:val="sr-Cyrl-BA"/>
        </w:rPr>
        <w:t>, расход</w:t>
      </w:r>
      <w:r w:rsidR="00D52A4F">
        <w:rPr>
          <w:rFonts w:ascii="Arial" w:hAnsi="Arial" w:cs="Arial"/>
          <w:bCs/>
          <w:color w:val="000000"/>
          <w:lang w:val="sr-Cyrl-BA"/>
        </w:rPr>
        <w:t>е</w:t>
      </w:r>
      <w:r w:rsidR="000E043F">
        <w:rPr>
          <w:rFonts w:ascii="Arial" w:hAnsi="Arial" w:cs="Arial"/>
          <w:bCs/>
          <w:color w:val="000000"/>
          <w:lang w:val="sr-Cyrl-BA"/>
        </w:rPr>
        <w:t xml:space="preserve"> по основу </w:t>
      </w:r>
      <w:r w:rsidR="005A62F0">
        <w:rPr>
          <w:rFonts w:ascii="Arial" w:hAnsi="Arial" w:cs="Arial"/>
          <w:bCs/>
          <w:color w:val="000000"/>
          <w:lang w:val="sr-Cyrl-BA"/>
        </w:rPr>
        <w:t>уплата за стручне испите,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трошкове репрезентације</w:t>
      </w:r>
      <w:r w:rsidR="00E15CE5">
        <w:rPr>
          <w:rFonts w:ascii="Arial" w:hAnsi="Arial" w:cs="Arial"/>
          <w:bCs/>
          <w:color w:val="000000"/>
          <w:lang w:val="sr-Cyrl-BA"/>
        </w:rPr>
        <w:t>,</w:t>
      </w:r>
      <w:r w:rsidR="00E66173">
        <w:rPr>
          <w:rFonts w:ascii="Arial" w:hAnsi="Arial" w:cs="Arial"/>
          <w:bCs/>
          <w:color w:val="000000"/>
          <w:lang w:val="sr-Cyrl-BA"/>
        </w:rPr>
        <w:t xml:space="preserve"> </w:t>
      </w:r>
      <w:r w:rsidR="00E15CE5">
        <w:rPr>
          <w:rFonts w:ascii="Arial" w:hAnsi="Arial" w:cs="Arial"/>
          <w:bCs/>
          <w:color w:val="000000"/>
          <w:lang w:val="sr-Cyrl-BA"/>
        </w:rPr>
        <w:t>расходи за поклоне</w:t>
      </w:r>
      <w:r w:rsidR="005A62F0">
        <w:rPr>
          <w:rFonts w:ascii="Arial" w:hAnsi="Arial" w:cs="Arial"/>
          <w:bCs/>
          <w:color w:val="000000"/>
          <w:lang w:val="sr-Cyrl-BA"/>
        </w:rPr>
        <w:t xml:space="preserve"> и доприноса за професионалну рехабилитацију инвалида</w:t>
      </w:r>
      <w:r w:rsidR="00D52A4F">
        <w:rPr>
          <w:rFonts w:ascii="Arial" w:hAnsi="Arial" w:cs="Arial"/>
          <w:bCs/>
          <w:color w:val="000000"/>
          <w:lang w:val="sr-Cyrl-BA"/>
        </w:rPr>
        <w:t>.</w:t>
      </w:r>
    </w:p>
    <w:p w:rsidR="00E15CE5" w:rsidRPr="0015152E" w:rsidRDefault="00E15CE5" w:rsidP="00CE3E01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A50251" w:rsidRDefault="00022789" w:rsidP="0059669B">
      <w:pPr>
        <w:jc w:val="both"/>
        <w:rPr>
          <w:rFonts w:ascii="Arial" w:hAnsi="Arial" w:cs="Arial"/>
          <w:color w:val="0D0D0D" w:themeColor="text1" w:themeTint="F2"/>
          <w:lang w:val="sr-Cyrl-BA"/>
        </w:rPr>
      </w:pPr>
      <w:r>
        <w:rPr>
          <w:rFonts w:ascii="Arial" w:hAnsi="Arial" w:cs="Arial"/>
          <w:bCs/>
          <w:color w:val="000000"/>
          <w:lang w:val="sr-Cyrl-BA"/>
        </w:rPr>
        <w:t>41</w:t>
      </w:r>
      <w:r w:rsidR="0040482C">
        <w:rPr>
          <w:rFonts w:ascii="Arial" w:hAnsi="Arial" w:cs="Arial"/>
          <w:bCs/>
          <w:color w:val="000000"/>
          <w:lang w:val="sr-Cyrl-BA"/>
        </w:rPr>
        <w:t>84</w:t>
      </w:r>
      <w:r w:rsidR="00CE3E01" w:rsidRPr="006B724A">
        <w:rPr>
          <w:rFonts w:ascii="Arial" w:hAnsi="Arial" w:cs="Arial"/>
          <w:bCs/>
          <w:color w:val="000000"/>
          <w:lang w:val="sr-Cyrl-BA"/>
        </w:rPr>
        <w:t>00</w:t>
      </w:r>
      <w:r w:rsidR="00E66173">
        <w:rPr>
          <w:rFonts w:ascii="Arial" w:hAnsi="Arial" w:cs="Arial"/>
          <w:bCs/>
          <w:color w:val="000000"/>
          <w:lang w:val="sr-Cyrl-BA"/>
        </w:rPr>
        <w:t xml:space="preserve"> -</w:t>
      </w:r>
      <w:r w:rsidR="00CE3E01" w:rsidRPr="006B724A">
        <w:rPr>
          <w:rFonts w:ascii="Arial" w:hAnsi="Arial" w:cs="Arial"/>
          <w:bCs/>
          <w:color w:val="000000"/>
          <w:lang w:val="sr-Cyrl-BA"/>
        </w:rPr>
        <w:t xml:space="preserve"> </w:t>
      </w:r>
      <w:r w:rsidR="00472948" w:rsidRPr="00472948">
        <w:rPr>
          <w:rFonts w:ascii="Arial" w:eastAsia="Times New Roman" w:hAnsi="Arial" w:cs="Arial"/>
          <w:bCs/>
          <w:kern w:val="0"/>
          <w:lang w:val="en-US" w:eastAsia="en-US" w:bidi="ar-SA"/>
        </w:rPr>
        <w:t>Расходи</w:t>
      </w:r>
      <w:r w:rsidR="00E66173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</w:t>
      </w:r>
      <w:r w:rsidR="00472948" w:rsidRPr="00472948">
        <w:rPr>
          <w:rFonts w:ascii="Arial" w:eastAsia="Times New Roman" w:hAnsi="Arial" w:cs="Arial"/>
          <w:bCs/>
          <w:kern w:val="0"/>
          <w:lang w:val="en-US" w:eastAsia="en-US" w:bidi="ar-SA"/>
        </w:rPr>
        <w:t>из</w:t>
      </w:r>
      <w:r w:rsidR="00E66173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</w:t>
      </w:r>
      <w:r w:rsidR="00472948" w:rsidRPr="00472948">
        <w:rPr>
          <w:rFonts w:ascii="Arial" w:eastAsia="Times New Roman" w:hAnsi="Arial" w:cs="Arial"/>
          <w:bCs/>
          <w:kern w:val="0"/>
          <w:lang w:val="en-US" w:eastAsia="en-US" w:bidi="ar-SA"/>
        </w:rPr>
        <w:t>трансакција</w:t>
      </w:r>
      <w:r w:rsidR="00E66173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</w:t>
      </w:r>
      <w:r w:rsidR="00472948" w:rsidRPr="00472948">
        <w:rPr>
          <w:rFonts w:ascii="Arial" w:eastAsia="Times New Roman" w:hAnsi="Arial" w:cs="Arial"/>
          <w:bCs/>
          <w:kern w:val="0"/>
          <w:lang w:val="en-US" w:eastAsia="en-US" w:bidi="ar-SA"/>
        </w:rPr>
        <w:t>размјене</w:t>
      </w:r>
      <w:r w:rsidR="00E66173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</w:t>
      </w:r>
      <w:r w:rsidR="00472948" w:rsidRPr="00472948">
        <w:rPr>
          <w:rFonts w:ascii="Arial" w:eastAsia="Times New Roman" w:hAnsi="Arial" w:cs="Arial"/>
          <w:bCs/>
          <w:kern w:val="0"/>
          <w:lang w:val="en-US" w:eastAsia="en-US" w:bidi="ar-SA"/>
        </w:rPr>
        <w:t>унутар</w:t>
      </w:r>
      <w:r w:rsidR="00E66173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</w:t>
      </w:r>
      <w:r w:rsidR="00472948" w:rsidRPr="00472948">
        <w:rPr>
          <w:rFonts w:ascii="Arial" w:eastAsia="Times New Roman" w:hAnsi="Arial" w:cs="Arial"/>
          <w:bCs/>
          <w:kern w:val="0"/>
          <w:lang w:val="en-US" w:eastAsia="en-US" w:bidi="ar-SA"/>
        </w:rPr>
        <w:t>исте</w:t>
      </w:r>
      <w:r w:rsidR="00E66173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</w:t>
      </w:r>
      <w:r w:rsidR="00472948" w:rsidRPr="00472948">
        <w:rPr>
          <w:rFonts w:ascii="Arial" w:eastAsia="Times New Roman" w:hAnsi="Arial" w:cs="Arial"/>
          <w:bCs/>
          <w:kern w:val="0"/>
          <w:lang w:val="en-US" w:eastAsia="en-US" w:bidi="ar-SA"/>
        </w:rPr>
        <w:t>јединице</w:t>
      </w:r>
      <w:r w:rsidR="00E66173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</w:t>
      </w:r>
      <w:r w:rsidR="00472948" w:rsidRPr="00472948">
        <w:rPr>
          <w:rFonts w:ascii="Arial" w:eastAsia="Times New Roman" w:hAnsi="Arial" w:cs="Arial"/>
          <w:bCs/>
          <w:kern w:val="0"/>
          <w:lang w:val="en-US" w:eastAsia="en-US" w:bidi="ar-SA"/>
        </w:rPr>
        <w:t>власти</w:t>
      </w:r>
      <w:r w:rsidR="00E66173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</w:t>
      </w:r>
      <w:r w:rsidR="00CE3E01" w:rsidRPr="006B724A">
        <w:rPr>
          <w:rFonts w:ascii="Arial" w:hAnsi="Arial" w:cs="Arial"/>
          <w:bCs/>
          <w:color w:val="000000"/>
          <w:lang w:val="sr-Cyrl-BA"/>
        </w:rPr>
        <w:t xml:space="preserve">у  износу од </w:t>
      </w:r>
      <w:r w:rsidR="00A6764F">
        <w:rPr>
          <w:rFonts w:ascii="Arial" w:hAnsi="Arial" w:cs="Arial"/>
          <w:bCs/>
          <w:color w:val="000000"/>
          <w:lang w:val="sr-Cyrl-BA"/>
        </w:rPr>
        <w:t>203</w:t>
      </w:r>
      <w:r w:rsidR="00CE3E01" w:rsidRPr="006B724A">
        <w:rPr>
          <w:rFonts w:ascii="Arial" w:hAnsi="Arial" w:cs="Arial"/>
          <w:bCs/>
          <w:color w:val="000000"/>
          <w:lang w:val="sr-Cyrl-BA"/>
        </w:rPr>
        <w:t>,</w:t>
      </w:r>
      <w:r>
        <w:rPr>
          <w:rFonts w:ascii="Arial" w:hAnsi="Arial" w:cs="Arial"/>
          <w:bCs/>
          <w:color w:val="000000"/>
          <w:lang w:val="sr-Cyrl-BA"/>
        </w:rPr>
        <w:t>0</w:t>
      </w:r>
      <w:r w:rsidR="00CE3E01" w:rsidRPr="006B724A">
        <w:rPr>
          <w:rFonts w:ascii="Arial" w:hAnsi="Arial" w:cs="Arial"/>
          <w:bCs/>
          <w:color w:val="000000"/>
          <w:lang w:val="sr-Cyrl-BA"/>
        </w:rPr>
        <w:t>0</w:t>
      </w:r>
      <w:r w:rsidR="00E66173">
        <w:rPr>
          <w:rFonts w:ascii="Arial" w:hAnsi="Arial" w:cs="Arial"/>
          <w:bCs/>
          <w:color w:val="000000"/>
          <w:lang w:val="sr-Cyrl-BA"/>
        </w:rPr>
        <w:t xml:space="preserve"> КМ, </w:t>
      </w:r>
      <w:r w:rsidR="00CE3E01" w:rsidRPr="006B724A">
        <w:rPr>
          <w:rFonts w:ascii="Arial" w:hAnsi="Arial" w:cs="Arial"/>
          <w:bCs/>
          <w:color w:val="000000"/>
          <w:lang w:val="sr-Cyrl-BA"/>
        </w:rPr>
        <w:t>односе се на</w:t>
      </w:r>
      <w:r w:rsidR="00472948">
        <w:rPr>
          <w:rFonts w:ascii="Arial" w:hAnsi="Arial" w:cs="Arial"/>
          <w:bCs/>
          <w:color w:val="000000"/>
          <w:lang w:val="sr-Cyrl-BA"/>
        </w:rPr>
        <w:t>преглед и одржавање  ватрогасних апарата</w:t>
      </w:r>
      <w:r w:rsidR="00830B4C">
        <w:rPr>
          <w:rFonts w:ascii="Arial" w:hAnsi="Arial" w:cs="Arial"/>
          <w:bCs/>
          <w:color w:val="000000"/>
          <w:lang w:val="sr-Cyrl-BA"/>
        </w:rPr>
        <w:t xml:space="preserve"> у Центру</w:t>
      </w:r>
      <w:r w:rsidR="00C67E11">
        <w:rPr>
          <w:rFonts w:ascii="Arial" w:hAnsi="Arial" w:cs="Arial"/>
          <w:color w:val="0D0D0D" w:themeColor="text1" w:themeTint="F2"/>
          <w:lang w:val="sr-Cyrl-BA"/>
        </w:rPr>
        <w:t>.</w:t>
      </w:r>
    </w:p>
    <w:p w:rsidR="0084406F" w:rsidRDefault="0084406F" w:rsidP="0059669B">
      <w:pPr>
        <w:jc w:val="both"/>
        <w:rPr>
          <w:rFonts w:ascii="Arial" w:hAnsi="Arial" w:cs="Arial"/>
          <w:color w:val="0D0D0D" w:themeColor="text1" w:themeTint="F2"/>
          <w:lang w:val="sr-Cyrl-BA"/>
        </w:rPr>
      </w:pPr>
    </w:p>
    <w:p w:rsidR="00960E3E" w:rsidRPr="006911B3" w:rsidRDefault="006911B3" w:rsidP="0059669B">
      <w:pPr>
        <w:jc w:val="both"/>
        <w:rPr>
          <w:rFonts w:ascii="Arial" w:hAnsi="Arial" w:cs="Arial"/>
          <w:bCs/>
          <w:color w:val="000000"/>
          <w:lang w:val="sr-Cyrl-BA"/>
        </w:rPr>
      </w:pPr>
      <w:r>
        <w:rPr>
          <w:rFonts w:ascii="Arial" w:hAnsi="Arial" w:cs="Arial"/>
          <w:bCs/>
          <w:color w:val="000000"/>
          <w:lang w:val="sr-Cyrl-BA"/>
        </w:rPr>
        <w:t>638100</w:t>
      </w:r>
      <w:r w:rsidR="00E66173">
        <w:rPr>
          <w:rFonts w:ascii="Arial" w:hAnsi="Arial" w:cs="Arial"/>
          <w:bCs/>
          <w:color w:val="000000"/>
          <w:lang w:val="sr-Cyrl-BA"/>
        </w:rPr>
        <w:t xml:space="preserve"> - </w:t>
      </w:r>
      <w:r w:rsidRPr="006911B3">
        <w:rPr>
          <w:rFonts w:ascii="Arial" w:eastAsia="Times New Roman" w:hAnsi="Arial" w:cs="Arial"/>
          <w:kern w:val="0"/>
          <w:lang w:val="en-US" w:eastAsia="en-US" w:bidi="ar-SA"/>
        </w:rPr>
        <w:t>Остали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911B3">
        <w:rPr>
          <w:rFonts w:ascii="Arial" w:eastAsia="Times New Roman" w:hAnsi="Arial" w:cs="Arial"/>
          <w:kern w:val="0"/>
          <w:lang w:val="en-US" w:eastAsia="en-US" w:bidi="ar-SA"/>
        </w:rPr>
        <w:t>издаци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911B3">
        <w:rPr>
          <w:rFonts w:ascii="Arial" w:eastAsia="Times New Roman" w:hAnsi="Arial" w:cs="Arial"/>
          <w:kern w:val="0"/>
          <w:lang w:val="en-US" w:eastAsia="en-US" w:bidi="ar-SA"/>
        </w:rPr>
        <w:t>из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911B3">
        <w:rPr>
          <w:rFonts w:ascii="Arial" w:eastAsia="Times New Roman" w:hAnsi="Arial" w:cs="Arial"/>
          <w:kern w:val="0"/>
          <w:lang w:val="en-US" w:eastAsia="en-US" w:bidi="ar-SA"/>
        </w:rPr>
        <w:t>трансакција</w:t>
      </w:r>
      <w:r w:rsidRPr="006911B3">
        <w:rPr>
          <w:rFonts w:ascii="Arial" w:eastAsia="Times New Roman" w:hAnsi="Arial" w:cs="Arial"/>
          <w:kern w:val="0"/>
          <w:lang w:val="sr-Cyrl-BA" w:eastAsia="en-US" w:bidi="ar-SA"/>
        </w:rPr>
        <w:t xml:space="preserve"> са другим </w:t>
      </w:r>
      <w:r w:rsidRPr="006911B3">
        <w:rPr>
          <w:rFonts w:ascii="Arial" w:eastAsia="Times New Roman" w:hAnsi="Arial" w:cs="Arial"/>
          <w:kern w:val="0"/>
          <w:lang w:val="en-US" w:eastAsia="en-US" w:bidi="ar-SA"/>
        </w:rPr>
        <w:t>јединица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ма </w:t>
      </w:r>
      <w:r w:rsidRPr="006911B3">
        <w:rPr>
          <w:rFonts w:ascii="Arial" w:eastAsia="Times New Roman" w:hAnsi="Arial" w:cs="Arial"/>
          <w:kern w:val="0"/>
          <w:lang w:val="en-US" w:eastAsia="en-US" w:bidi="ar-SA"/>
        </w:rPr>
        <w:t>власти (Накнаде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911B3">
        <w:rPr>
          <w:rFonts w:ascii="Arial" w:eastAsia="Times New Roman" w:hAnsi="Arial" w:cs="Arial"/>
          <w:kern w:val="0"/>
          <w:lang w:val="en-US" w:eastAsia="en-US" w:bidi="ar-SA"/>
        </w:rPr>
        <w:t>плата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911B3">
        <w:rPr>
          <w:rFonts w:ascii="Arial" w:eastAsia="Times New Roman" w:hAnsi="Arial" w:cs="Arial"/>
          <w:kern w:val="0"/>
          <w:lang w:val="en-US" w:eastAsia="en-US" w:bidi="ar-SA"/>
        </w:rPr>
        <w:t>за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911B3">
        <w:rPr>
          <w:rFonts w:ascii="Arial" w:eastAsia="Times New Roman" w:hAnsi="Arial" w:cs="Arial"/>
          <w:kern w:val="0"/>
          <w:lang w:val="en-US" w:eastAsia="en-US" w:bidi="ar-SA"/>
        </w:rPr>
        <w:t>вријеме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911B3">
        <w:rPr>
          <w:rFonts w:ascii="Arial" w:eastAsia="Times New Roman" w:hAnsi="Arial" w:cs="Arial"/>
          <w:kern w:val="0"/>
          <w:lang w:val="en-US" w:eastAsia="en-US" w:bidi="ar-SA"/>
        </w:rPr>
        <w:t>боловања)</w:t>
      </w:r>
      <w:r>
        <w:rPr>
          <w:rFonts w:ascii="Arial" w:eastAsia="Times New Roman" w:hAnsi="Arial" w:cs="Arial"/>
          <w:kern w:val="0"/>
          <w:lang w:val="sr-Cyrl-BA" w:eastAsia="en-US" w:bidi="ar-SA"/>
        </w:rPr>
        <w:t xml:space="preserve"> у износу од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A6764F">
        <w:rPr>
          <w:rFonts w:ascii="Arial" w:eastAsia="Times New Roman" w:hAnsi="Arial" w:cs="Arial"/>
          <w:kern w:val="0"/>
          <w:lang w:val="sr-Cyrl-BA" w:eastAsia="en-US" w:bidi="ar-SA"/>
        </w:rPr>
        <w:t>17</w:t>
      </w:r>
      <w:r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A6764F">
        <w:rPr>
          <w:rFonts w:ascii="Arial" w:eastAsia="Times New Roman" w:hAnsi="Arial" w:cs="Arial"/>
          <w:kern w:val="0"/>
          <w:lang w:val="sr-Cyrl-BA" w:eastAsia="en-US" w:bidi="ar-SA"/>
        </w:rPr>
        <w:t>364</w:t>
      </w:r>
      <w:r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A6764F">
        <w:rPr>
          <w:rFonts w:ascii="Arial" w:eastAsia="Times New Roman" w:hAnsi="Arial" w:cs="Arial"/>
          <w:kern w:val="0"/>
          <w:lang w:val="sr-Cyrl-BA" w:eastAsia="en-US" w:bidi="ar-SA"/>
        </w:rPr>
        <w:t>5</w:t>
      </w:r>
      <w:r>
        <w:rPr>
          <w:rFonts w:ascii="Arial" w:eastAsia="Times New Roman" w:hAnsi="Arial" w:cs="Arial"/>
          <w:kern w:val="0"/>
          <w:lang w:val="sr-Cyrl-BA" w:eastAsia="en-US" w:bidi="ar-SA"/>
        </w:rPr>
        <w:t>0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>
        <w:rPr>
          <w:rFonts w:ascii="Arial" w:eastAsia="Times New Roman" w:hAnsi="Arial" w:cs="Arial"/>
          <w:kern w:val="0"/>
          <w:lang w:val="sr-Cyrl-BA" w:eastAsia="en-US" w:bidi="ar-SA"/>
        </w:rPr>
        <w:t>КМ односе се на рефундацију</w:t>
      </w:r>
      <w:r w:rsidR="004D26E7">
        <w:rPr>
          <w:rFonts w:ascii="Arial" w:eastAsia="Times New Roman" w:hAnsi="Arial" w:cs="Arial"/>
          <w:kern w:val="0"/>
          <w:lang w:val="sr-Cyrl-BA" w:eastAsia="en-US" w:bidi="ar-SA"/>
        </w:rPr>
        <w:t xml:space="preserve"> накнада плата за </w:t>
      </w:r>
      <w:r w:rsidR="004D26E7">
        <w:rPr>
          <w:rFonts w:ascii="Arial" w:eastAsia="Times New Roman" w:hAnsi="Arial" w:cs="Arial"/>
          <w:kern w:val="0"/>
          <w:lang w:val="sr-Cyrl-BA" w:eastAsia="en-US" w:bidi="ar-SA"/>
        </w:rPr>
        <w:lastRenderedPageBreak/>
        <w:t>вријеме</w:t>
      </w:r>
      <w:r>
        <w:rPr>
          <w:rFonts w:ascii="Arial" w:eastAsia="Times New Roman" w:hAnsi="Arial" w:cs="Arial"/>
          <w:kern w:val="0"/>
          <w:lang w:val="sr-Cyrl-BA" w:eastAsia="en-US" w:bidi="ar-SA"/>
        </w:rPr>
        <w:t xml:space="preserve"> боловања преко тридесет дана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830B4C">
        <w:rPr>
          <w:rFonts w:ascii="Arial" w:eastAsia="Times New Roman" w:hAnsi="Arial" w:cs="Arial"/>
          <w:kern w:val="0"/>
          <w:lang w:val="sr-Cyrl-BA" w:eastAsia="en-US" w:bidi="ar-SA"/>
        </w:rPr>
        <w:t>за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A6764F">
        <w:rPr>
          <w:rFonts w:ascii="Arial" w:eastAsia="Times New Roman" w:hAnsi="Arial" w:cs="Arial"/>
          <w:kern w:val="0"/>
          <w:lang w:val="sr-Cyrl-BA" w:eastAsia="en-US" w:bidi="ar-SA"/>
        </w:rPr>
        <w:t>1</w:t>
      </w:r>
      <w:r w:rsidR="00A758D7">
        <w:rPr>
          <w:rFonts w:ascii="Arial" w:eastAsia="Times New Roman" w:hAnsi="Arial" w:cs="Arial"/>
          <w:kern w:val="0"/>
          <w:lang w:val="sr-Cyrl-BA" w:eastAsia="en-US" w:bidi="ar-SA"/>
        </w:rPr>
        <w:t xml:space="preserve"> радн</w:t>
      </w:r>
      <w:r w:rsidR="00830B4C">
        <w:rPr>
          <w:rFonts w:ascii="Arial" w:eastAsia="Times New Roman" w:hAnsi="Arial" w:cs="Arial"/>
          <w:kern w:val="0"/>
          <w:lang w:val="sr-Cyrl-BA" w:eastAsia="en-US" w:bidi="ar-SA"/>
        </w:rPr>
        <w:t>ика и</w:t>
      </w:r>
      <w:r w:rsidR="00E6617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830B4C">
        <w:rPr>
          <w:rFonts w:ascii="Arial" w:eastAsia="Times New Roman" w:hAnsi="Arial" w:cs="Arial"/>
          <w:kern w:val="0"/>
          <w:lang w:val="sr-Cyrl-BA" w:eastAsia="en-US" w:bidi="ar-SA"/>
        </w:rPr>
        <w:t xml:space="preserve">двије раднице на </w:t>
      </w:r>
      <w:r>
        <w:rPr>
          <w:rFonts w:ascii="Arial" w:eastAsia="Times New Roman" w:hAnsi="Arial" w:cs="Arial"/>
          <w:kern w:val="0"/>
          <w:lang w:val="sr-Cyrl-BA" w:eastAsia="en-US" w:bidi="ar-SA"/>
        </w:rPr>
        <w:t>породиљско</w:t>
      </w:r>
      <w:r w:rsidR="00830B4C">
        <w:rPr>
          <w:rFonts w:ascii="Arial" w:eastAsia="Times New Roman" w:hAnsi="Arial" w:cs="Arial"/>
          <w:kern w:val="0"/>
          <w:lang w:val="sr-Cyrl-BA" w:eastAsia="en-US" w:bidi="ar-SA"/>
        </w:rPr>
        <w:t>м</w:t>
      </w:r>
      <w:r>
        <w:rPr>
          <w:rFonts w:ascii="Arial" w:eastAsia="Times New Roman" w:hAnsi="Arial" w:cs="Arial"/>
          <w:kern w:val="0"/>
          <w:lang w:val="sr-Cyrl-BA" w:eastAsia="en-US" w:bidi="ar-SA"/>
        </w:rPr>
        <w:t xml:space="preserve"> одсуств</w:t>
      </w:r>
      <w:r w:rsidR="00830B4C">
        <w:rPr>
          <w:rFonts w:ascii="Arial" w:eastAsia="Times New Roman" w:hAnsi="Arial" w:cs="Arial"/>
          <w:kern w:val="0"/>
          <w:lang w:val="sr-Cyrl-BA" w:eastAsia="en-US" w:bidi="ar-SA"/>
        </w:rPr>
        <w:t>у</w:t>
      </w:r>
      <w:r w:rsidR="001248EC">
        <w:rPr>
          <w:rFonts w:ascii="Arial" w:eastAsia="Times New Roman" w:hAnsi="Arial" w:cs="Arial"/>
          <w:kern w:val="0"/>
          <w:lang w:val="sr-Cyrl-BA" w:eastAsia="en-US" w:bidi="ar-SA"/>
        </w:rPr>
        <w:t>.</w:t>
      </w:r>
    </w:p>
    <w:p w:rsidR="00191803" w:rsidRPr="00EC68C3" w:rsidRDefault="00191803" w:rsidP="0059669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E971F2" w:rsidRDefault="00E971F2" w:rsidP="0059669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40482C" w:rsidRDefault="008511B9" w:rsidP="0059669B">
      <w:pPr>
        <w:jc w:val="both"/>
        <w:rPr>
          <w:rFonts w:ascii="Arial" w:hAnsi="Arial" w:cs="Arial"/>
          <w:b/>
          <w:color w:val="000000"/>
        </w:rPr>
      </w:pPr>
      <w:r w:rsidRPr="00D50CEE">
        <w:rPr>
          <w:rFonts w:ascii="Arial" w:hAnsi="Arial" w:cs="Arial"/>
          <w:b/>
          <w:bCs/>
          <w:color w:val="000000"/>
          <w:lang w:val="sr-Cyrl-BA"/>
        </w:rPr>
        <w:t>Организациона јединица -</w:t>
      </w:r>
      <w:r w:rsidR="00E66173">
        <w:rPr>
          <w:rFonts w:ascii="Arial" w:hAnsi="Arial" w:cs="Arial"/>
          <w:b/>
          <w:bCs/>
          <w:color w:val="000000"/>
          <w:lang w:val="sr-Cyrl-BA"/>
        </w:rPr>
        <w:t xml:space="preserve"> </w:t>
      </w:r>
      <w:r w:rsidRPr="00D50CEE">
        <w:rPr>
          <w:rFonts w:ascii="Arial" w:hAnsi="Arial" w:cs="Arial"/>
          <w:b/>
          <w:bCs/>
          <w:color w:val="000000"/>
          <w:lang w:val="sr-Cyrl-BA"/>
        </w:rPr>
        <w:t>301 ТРОШКОВИ СОЦИЈАЛНЕ ЗАШТИТЕ</w:t>
      </w:r>
    </w:p>
    <w:p w:rsidR="008D2734" w:rsidRPr="008D2734" w:rsidRDefault="008D2734" w:rsidP="0059669B">
      <w:pPr>
        <w:jc w:val="both"/>
        <w:rPr>
          <w:rFonts w:ascii="Arial" w:hAnsi="Arial" w:cs="Arial"/>
          <w:b/>
          <w:color w:val="000000"/>
        </w:rPr>
      </w:pPr>
    </w:p>
    <w:p w:rsidR="000765DF" w:rsidRPr="00D50CEE" w:rsidRDefault="0040482C" w:rsidP="0059669B">
      <w:pPr>
        <w:jc w:val="both"/>
        <w:rPr>
          <w:rFonts w:ascii="Arial" w:hAnsi="Arial" w:cs="Arial"/>
          <w:bCs/>
          <w:color w:val="000000"/>
          <w:lang w:val="sr-Cyrl-BA"/>
        </w:rPr>
      </w:pPr>
      <w:r>
        <w:rPr>
          <w:rFonts w:ascii="Arial" w:hAnsi="Arial" w:cs="Arial"/>
          <w:color w:val="000000"/>
          <w:lang w:val="sr-Cyrl-BA"/>
        </w:rPr>
        <w:t>(</w:t>
      </w:r>
      <w:r w:rsidRPr="003075BA">
        <w:rPr>
          <w:rFonts w:ascii="Arial" w:hAnsi="Arial" w:cs="Arial"/>
          <w:color w:val="000000"/>
          <w:lang w:val="sr-Cyrl-BA"/>
        </w:rPr>
        <w:t>Табела 3. Структура  расхода</w:t>
      </w:r>
      <w:r>
        <w:rPr>
          <w:rFonts w:ascii="Arial" w:hAnsi="Arial" w:cs="Arial"/>
          <w:color w:val="000000"/>
          <w:lang w:val="sr-Cyrl-BA"/>
        </w:rPr>
        <w:t>)</w:t>
      </w:r>
    </w:p>
    <w:tbl>
      <w:tblPr>
        <w:tblStyle w:val="LightGrid-Accent11"/>
        <w:tblW w:w="10280" w:type="dxa"/>
        <w:jc w:val="center"/>
        <w:tblLook w:val="04A0"/>
      </w:tblPr>
      <w:tblGrid>
        <w:gridCol w:w="830"/>
        <w:gridCol w:w="916"/>
        <w:gridCol w:w="2400"/>
        <w:gridCol w:w="1384"/>
        <w:gridCol w:w="1444"/>
        <w:gridCol w:w="1444"/>
        <w:gridCol w:w="931"/>
        <w:gridCol w:w="931"/>
      </w:tblGrid>
      <w:tr w:rsidR="002724B4" w:rsidRPr="005122C5" w:rsidTr="003C0169">
        <w:trPr>
          <w:cnfStyle w:val="100000000000"/>
          <w:trHeight w:val="624"/>
          <w:jc w:val="center"/>
        </w:trPr>
        <w:tc>
          <w:tcPr>
            <w:cnfStyle w:val="001000000000"/>
            <w:tcW w:w="830" w:type="dxa"/>
            <w:vAlign w:val="center"/>
            <w:hideMark/>
          </w:tcPr>
          <w:p w:rsidR="002724B4" w:rsidRPr="005122C5" w:rsidRDefault="002724B4" w:rsidP="008511B9">
            <w:pPr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Ред. бр.</w:t>
            </w:r>
          </w:p>
        </w:tc>
        <w:tc>
          <w:tcPr>
            <w:tcW w:w="916" w:type="dxa"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КОНТО</w:t>
            </w:r>
          </w:p>
        </w:tc>
        <w:tc>
          <w:tcPr>
            <w:tcW w:w="2400" w:type="dxa"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 И ИЗДАЦИ</w:t>
            </w:r>
          </w:p>
        </w:tc>
        <w:tc>
          <w:tcPr>
            <w:tcW w:w="1384" w:type="dxa"/>
            <w:vAlign w:val="center"/>
            <w:hideMark/>
          </w:tcPr>
          <w:p w:rsidR="002724B4" w:rsidRPr="005122C5" w:rsidRDefault="002724B4" w:rsidP="0074477E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 xml:space="preserve">БУЏЕТ </w:t>
            </w:r>
            <w:r w:rsidR="00C24EB5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01.01-30.06.</w:t>
            </w:r>
            <w:r w:rsidRPr="009552AB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20</w:t>
            </w:r>
            <w:r w:rsidR="003C0169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2</w:t>
            </w:r>
            <w:r w:rsidR="0074477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4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444" w:type="dxa"/>
            <w:vAlign w:val="center"/>
            <w:hideMark/>
          </w:tcPr>
          <w:p w:rsidR="002724B4" w:rsidRPr="005122C5" w:rsidRDefault="002724B4" w:rsidP="0074477E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ИЗВРШЕЊЕ 01.01-</w:t>
            </w:r>
            <w:r w:rsidR="00036E4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30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.06.</w:t>
            </w:r>
            <w:r w:rsidRPr="009552AB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20</w:t>
            </w:r>
            <w:r w:rsidR="0025740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sr-Cyrl-BA" w:eastAsia="en-US" w:bidi="ar-SA"/>
              </w:rPr>
              <w:t>2</w:t>
            </w:r>
            <w:r w:rsidR="0074477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3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444" w:type="dxa"/>
            <w:vAlign w:val="center"/>
            <w:hideMark/>
          </w:tcPr>
          <w:p w:rsidR="002724B4" w:rsidRPr="005122C5" w:rsidRDefault="002724B4" w:rsidP="0074477E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ИЗВРШЕЊЕ 01.01-30.06.</w:t>
            </w:r>
            <w:r w:rsidRPr="009552AB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20</w:t>
            </w:r>
            <w:r w:rsidR="003C0169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2</w:t>
            </w:r>
            <w:r w:rsidR="0074477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4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931" w:type="dxa"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Индекс</w:t>
            </w:r>
          </w:p>
        </w:tc>
        <w:tc>
          <w:tcPr>
            <w:tcW w:w="931" w:type="dxa"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Индекс</w:t>
            </w:r>
          </w:p>
        </w:tc>
      </w:tr>
      <w:tr w:rsidR="002724B4" w:rsidRPr="005122C5" w:rsidTr="003C0169">
        <w:trPr>
          <w:cnfStyle w:val="000000100000"/>
          <w:trHeight w:val="170"/>
          <w:jc w:val="center"/>
        </w:trPr>
        <w:tc>
          <w:tcPr>
            <w:cnfStyle w:val="001000000000"/>
            <w:tcW w:w="830" w:type="dxa"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916" w:type="dxa"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2400" w:type="dxa"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384" w:type="dxa"/>
            <w:vAlign w:val="center"/>
            <w:hideMark/>
          </w:tcPr>
          <w:p w:rsidR="002724B4" w:rsidRPr="007745C9" w:rsidRDefault="007745C9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4</w:t>
            </w:r>
          </w:p>
        </w:tc>
        <w:tc>
          <w:tcPr>
            <w:tcW w:w="1444" w:type="dxa"/>
            <w:vAlign w:val="center"/>
            <w:hideMark/>
          </w:tcPr>
          <w:p w:rsidR="002724B4" w:rsidRPr="007745C9" w:rsidRDefault="007745C9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5</w:t>
            </w:r>
          </w:p>
        </w:tc>
        <w:tc>
          <w:tcPr>
            <w:tcW w:w="1444" w:type="dxa"/>
            <w:vAlign w:val="center"/>
            <w:hideMark/>
          </w:tcPr>
          <w:p w:rsidR="002724B4" w:rsidRPr="007745C9" w:rsidRDefault="007745C9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6</w:t>
            </w:r>
          </w:p>
        </w:tc>
        <w:tc>
          <w:tcPr>
            <w:tcW w:w="931" w:type="dxa"/>
            <w:noWrap/>
            <w:vAlign w:val="center"/>
            <w:hideMark/>
          </w:tcPr>
          <w:p w:rsidR="002724B4" w:rsidRPr="005122C5" w:rsidRDefault="007745C9" w:rsidP="007745C9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7</w:t>
            </w:r>
            <w:r w:rsidR="002724B4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6</w:t>
            </w:r>
            <w:r w:rsidR="002724B4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4</w:t>
            </w:r>
            <w:r w:rsidR="002724B4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)</w:t>
            </w:r>
          </w:p>
        </w:tc>
        <w:tc>
          <w:tcPr>
            <w:tcW w:w="931" w:type="dxa"/>
            <w:noWrap/>
            <w:vAlign w:val="center"/>
            <w:hideMark/>
          </w:tcPr>
          <w:p w:rsidR="002724B4" w:rsidRPr="007745C9" w:rsidRDefault="00A41080" w:rsidP="007745C9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8</w:t>
            </w:r>
            <w:r w:rsidR="002724B4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(</w:t>
            </w:r>
            <w:r w:rsidR="007745C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6</w:t>
            </w:r>
            <w:r w:rsidR="002724B4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/</w:t>
            </w:r>
            <w:r w:rsidR="007745C9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5)</w:t>
            </w:r>
          </w:p>
        </w:tc>
      </w:tr>
      <w:tr w:rsidR="002724B4" w:rsidRPr="005122C5" w:rsidTr="003C0169">
        <w:trPr>
          <w:cnfStyle w:val="000000010000"/>
          <w:trHeight w:val="170"/>
          <w:jc w:val="center"/>
        </w:trPr>
        <w:tc>
          <w:tcPr>
            <w:cnfStyle w:val="001000000000"/>
            <w:tcW w:w="830" w:type="dxa"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16" w:type="dxa"/>
            <w:noWrap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400" w:type="dxa"/>
            <w:vAlign w:val="center"/>
            <w:hideMark/>
          </w:tcPr>
          <w:p w:rsidR="002724B4" w:rsidRPr="005122C5" w:rsidRDefault="002724B4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384" w:type="dxa"/>
            <w:noWrap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44" w:type="dxa"/>
            <w:noWrap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44" w:type="dxa"/>
            <w:noWrap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31" w:type="dxa"/>
            <w:noWrap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31" w:type="dxa"/>
            <w:noWrap/>
            <w:vAlign w:val="center"/>
            <w:hideMark/>
          </w:tcPr>
          <w:p w:rsidR="002724B4" w:rsidRPr="005122C5" w:rsidRDefault="002724B4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</w:tr>
      <w:tr w:rsidR="0074477E" w:rsidRPr="005122C5" w:rsidTr="003C0169">
        <w:trPr>
          <w:cnfStyle w:val="000000100000"/>
          <w:trHeight w:val="555"/>
          <w:jc w:val="center"/>
        </w:trPr>
        <w:tc>
          <w:tcPr>
            <w:cnfStyle w:val="001000000000"/>
            <w:tcW w:w="830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16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400" w:type="dxa"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УКУПНО</w:t>
            </w:r>
          </w:p>
        </w:tc>
        <w:tc>
          <w:tcPr>
            <w:tcW w:w="1384" w:type="dxa"/>
            <w:noWrap/>
            <w:vAlign w:val="center"/>
          </w:tcPr>
          <w:p w:rsidR="0074477E" w:rsidRPr="008C2D12" w:rsidRDefault="008C2D12" w:rsidP="008C2D12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2.867.700.00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2.516.562,40</w:t>
            </w:r>
          </w:p>
        </w:tc>
        <w:tc>
          <w:tcPr>
            <w:tcW w:w="1444" w:type="dxa"/>
            <w:noWrap/>
            <w:vAlign w:val="center"/>
          </w:tcPr>
          <w:p w:rsidR="0074477E" w:rsidRPr="001A4FA9" w:rsidRDefault="008C2D12" w:rsidP="00027ADB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2.929.550.30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58445C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1.02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027ADB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1.16</w:t>
            </w:r>
          </w:p>
        </w:tc>
      </w:tr>
      <w:tr w:rsidR="0074477E" w:rsidRPr="005122C5" w:rsidTr="003C0169">
        <w:trPr>
          <w:cnfStyle w:val="000000010000"/>
          <w:trHeight w:val="360"/>
          <w:jc w:val="center"/>
        </w:trPr>
        <w:tc>
          <w:tcPr>
            <w:cnfStyle w:val="001000000000"/>
            <w:tcW w:w="830" w:type="dxa"/>
            <w:noWrap/>
            <w:vAlign w:val="center"/>
          </w:tcPr>
          <w:p w:rsidR="0074477E" w:rsidRPr="005C7847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</w:t>
            </w:r>
          </w:p>
        </w:tc>
        <w:tc>
          <w:tcPr>
            <w:tcW w:w="916" w:type="dxa"/>
            <w:noWrap/>
            <w:vAlign w:val="center"/>
          </w:tcPr>
          <w:p w:rsidR="0074477E" w:rsidRPr="005C7847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412000</w:t>
            </w:r>
          </w:p>
        </w:tc>
        <w:tc>
          <w:tcPr>
            <w:tcW w:w="2400" w:type="dxa"/>
            <w:vAlign w:val="center"/>
          </w:tcPr>
          <w:p w:rsidR="0074477E" w:rsidRPr="005C7847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Расходи</w:t>
            </w:r>
            <w:r w:rsidR="00E6617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по</w:t>
            </w:r>
            <w:r w:rsidR="00E6617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основу</w:t>
            </w:r>
            <w:r w:rsidR="00E6617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коришћења</w:t>
            </w:r>
            <w:r w:rsidR="00E6617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роба и услуга</w:t>
            </w:r>
          </w:p>
        </w:tc>
        <w:tc>
          <w:tcPr>
            <w:tcW w:w="1384" w:type="dxa"/>
            <w:noWrap/>
            <w:vAlign w:val="center"/>
          </w:tcPr>
          <w:p w:rsidR="0074477E" w:rsidRPr="008C2D12" w:rsidRDefault="008C2D12" w:rsidP="00BA45FC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17.950.00</w:t>
            </w:r>
          </w:p>
        </w:tc>
        <w:tc>
          <w:tcPr>
            <w:tcW w:w="1444" w:type="dxa"/>
            <w:noWrap/>
            <w:vAlign w:val="center"/>
          </w:tcPr>
          <w:p w:rsidR="0074477E" w:rsidRPr="00966C3C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14.875,90</w:t>
            </w:r>
          </w:p>
        </w:tc>
        <w:tc>
          <w:tcPr>
            <w:tcW w:w="1444" w:type="dxa"/>
            <w:noWrap/>
            <w:vAlign w:val="center"/>
          </w:tcPr>
          <w:p w:rsidR="0074477E" w:rsidRPr="00966C3C" w:rsidRDefault="008C2D12" w:rsidP="00027ADB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12.810.30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2B36D7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0.71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0.86</w:t>
            </w:r>
          </w:p>
        </w:tc>
      </w:tr>
      <w:tr w:rsidR="0074477E" w:rsidRPr="005122C5" w:rsidTr="003C0169">
        <w:trPr>
          <w:cnfStyle w:val="000000100000"/>
          <w:trHeight w:val="360"/>
          <w:jc w:val="center"/>
        </w:trPr>
        <w:tc>
          <w:tcPr>
            <w:cnfStyle w:val="001000000000"/>
            <w:tcW w:w="830" w:type="dxa"/>
            <w:noWrap/>
            <w:vAlign w:val="center"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16" w:type="dxa"/>
            <w:noWrap/>
            <w:vAlign w:val="center"/>
          </w:tcPr>
          <w:p w:rsidR="0074477E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412900</w:t>
            </w:r>
          </w:p>
        </w:tc>
        <w:tc>
          <w:tcPr>
            <w:tcW w:w="2400" w:type="dxa"/>
            <w:vAlign w:val="center"/>
          </w:tcPr>
          <w:p w:rsidR="0074477E" w:rsidRPr="005122C5" w:rsidRDefault="0074477E" w:rsidP="005A2B4E">
            <w:pPr>
              <w:suppressAutoHyphens w:val="0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Остали</w:t>
            </w:r>
            <w:r w:rsidR="00E66173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непоменути</w:t>
            </w:r>
            <w:r w:rsidR="00E66173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="00E66173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расходи (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бруто</w:t>
            </w:r>
            <w:r w:rsidR="00E66173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нак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наде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ванрадног</w:t>
            </w:r>
            <w:r w:rsidR="00E66173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односа</w:t>
            </w:r>
            <w:r w:rsidR="00E66173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-  ko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мисиј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e)</w:t>
            </w:r>
          </w:p>
        </w:tc>
        <w:tc>
          <w:tcPr>
            <w:tcW w:w="1384" w:type="dxa"/>
            <w:noWrap/>
            <w:vAlign w:val="center"/>
          </w:tcPr>
          <w:p w:rsidR="0074477E" w:rsidRPr="008C2D12" w:rsidRDefault="008C2D12" w:rsidP="00BA45FC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US" w:eastAsia="en-US" w:bidi="ar-SA"/>
              </w:rPr>
              <w:t>17.950.00</w:t>
            </w:r>
          </w:p>
        </w:tc>
        <w:tc>
          <w:tcPr>
            <w:tcW w:w="1444" w:type="dxa"/>
            <w:noWrap/>
            <w:vAlign w:val="center"/>
          </w:tcPr>
          <w:p w:rsidR="0074477E" w:rsidRPr="007E6662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</w:pPr>
            <w:r w:rsidRPr="007E6662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  <w:t>14.875,90</w:t>
            </w:r>
          </w:p>
        </w:tc>
        <w:tc>
          <w:tcPr>
            <w:tcW w:w="1444" w:type="dxa"/>
            <w:noWrap/>
            <w:vAlign w:val="center"/>
          </w:tcPr>
          <w:p w:rsidR="0074477E" w:rsidRPr="007E6662" w:rsidRDefault="008C2D12" w:rsidP="00027ADB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  <w:t>12.810.30</w:t>
            </w:r>
          </w:p>
        </w:tc>
        <w:tc>
          <w:tcPr>
            <w:tcW w:w="931" w:type="dxa"/>
            <w:noWrap/>
            <w:vAlign w:val="center"/>
          </w:tcPr>
          <w:p w:rsidR="0074477E" w:rsidRPr="007E6662" w:rsidRDefault="00C8778B" w:rsidP="000C493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  <w:t>0.71</w:t>
            </w:r>
          </w:p>
        </w:tc>
        <w:tc>
          <w:tcPr>
            <w:tcW w:w="931" w:type="dxa"/>
            <w:noWrap/>
            <w:vAlign w:val="center"/>
          </w:tcPr>
          <w:p w:rsidR="0074477E" w:rsidRPr="007E6662" w:rsidRDefault="00C8778B" w:rsidP="000C493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n-US" w:bidi="ar-SA"/>
              </w:rPr>
              <w:t>0.86</w:t>
            </w:r>
          </w:p>
        </w:tc>
      </w:tr>
      <w:tr w:rsidR="0074477E" w:rsidRPr="005122C5" w:rsidTr="003C0169">
        <w:trPr>
          <w:cnfStyle w:val="000000010000"/>
          <w:trHeight w:val="330"/>
          <w:jc w:val="center"/>
        </w:trPr>
        <w:tc>
          <w:tcPr>
            <w:cnfStyle w:val="001000000000"/>
            <w:tcW w:w="830" w:type="dxa"/>
            <w:noWrap/>
            <w:vAlign w:val="center"/>
            <w:hideMark/>
          </w:tcPr>
          <w:p w:rsidR="0074477E" w:rsidRPr="005C7847" w:rsidRDefault="0074477E" w:rsidP="000D1672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2</w:t>
            </w:r>
            <w:r w:rsidRPr="005C784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916" w:type="dxa"/>
            <w:noWrap/>
            <w:vAlign w:val="center"/>
          </w:tcPr>
          <w:p w:rsidR="0074477E" w:rsidRPr="005C7847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416000</w:t>
            </w:r>
          </w:p>
        </w:tc>
        <w:tc>
          <w:tcPr>
            <w:tcW w:w="2400" w:type="dxa"/>
            <w:vAlign w:val="center"/>
          </w:tcPr>
          <w:p w:rsidR="0074477E" w:rsidRPr="005C7847" w:rsidRDefault="0074477E" w:rsidP="008938F5">
            <w:pPr>
              <w:suppressAutoHyphens w:val="0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 w:rsidRPr="005C784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Дознаке на име социјалне заштите које се исплаћују из буџета Републике, општине</w:t>
            </w:r>
          </w:p>
        </w:tc>
        <w:tc>
          <w:tcPr>
            <w:tcW w:w="1384" w:type="dxa"/>
            <w:noWrap/>
            <w:vAlign w:val="center"/>
          </w:tcPr>
          <w:p w:rsidR="0074477E" w:rsidRPr="008C2D12" w:rsidRDefault="008C2D12" w:rsidP="00BA45FC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2.749.850.00</w:t>
            </w:r>
          </w:p>
        </w:tc>
        <w:tc>
          <w:tcPr>
            <w:tcW w:w="1444" w:type="dxa"/>
            <w:noWrap/>
            <w:vAlign w:val="center"/>
          </w:tcPr>
          <w:p w:rsidR="0074477E" w:rsidRPr="00D6389F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2.420.731,20</w:t>
            </w:r>
          </w:p>
        </w:tc>
        <w:tc>
          <w:tcPr>
            <w:tcW w:w="1444" w:type="dxa"/>
            <w:noWrap/>
            <w:vAlign w:val="center"/>
          </w:tcPr>
          <w:p w:rsidR="0074477E" w:rsidRPr="00D6389F" w:rsidRDefault="008C2D12" w:rsidP="00027ADB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2.819.849.20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2B36D7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n-US" w:bidi="ar-SA"/>
              </w:rPr>
              <w:t>1.02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1.16</w:t>
            </w:r>
          </w:p>
        </w:tc>
      </w:tr>
      <w:tr w:rsidR="0074477E" w:rsidRPr="005122C5" w:rsidTr="003C0169">
        <w:trPr>
          <w:cnfStyle w:val="000000100000"/>
          <w:trHeight w:val="495"/>
          <w:jc w:val="center"/>
        </w:trPr>
        <w:tc>
          <w:tcPr>
            <w:cnfStyle w:val="001000000000"/>
            <w:tcW w:w="830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16" w:type="dxa"/>
            <w:noWrap/>
            <w:vAlign w:val="center"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416100</w:t>
            </w:r>
          </w:p>
        </w:tc>
        <w:tc>
          <w:tcPr>
            <w:tcW w:w="2400" w:type="dxa"/>
            <w:vAlign w:val="center"/>
          </w:tcPr>
          <w:p w:rsidR="0074477E" w:rsidRPr="005A2B4E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Текуће дознаке корисник  социјалне  заштите</w:t>
            </w:r>
            <w:r w:rsidR="00E66173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(штићеника) које се исплаћују</w:t>
            </w:r>
            <w:r w:rsidR="00E66173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од стране установе  социјалне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заштите</w:t>
            </w:r>
          </w:p>
        </w:tc>
        <w:tc>
          <w:tcPr>
            <w:tcW w:w="1384" w:type="dxa"/>
            <w:noWrap/>
            <w:vAlign w:val="center"/>
          </w:tcPr>
          <w:p w:rsidR="0074477E" w:rsidRPr="008C2D12" w:rsidRDefault="008C2D12" w:rsidP="00BA45FC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2.326.450.00</w:t>
            </w:r>
          </w:p>
        </w:tc>
        <w:tc>
          <w:tcPr>
            <w:tcW w:w="1444" w:type="dxa"/>
            <w:noWrap/>
            <w:vAlign w:val="center"/>
          </w:tcPr>
          <w:p w:rsidR="0074477E" w:rsidRPr="00D6389F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2.077.292,10</w:t>
            </w:r>
          </w:p>
        </w:tc>
        <w:tc>
          <w:tcPr>
            <w:tcW w:w="1444" w:type="dxa"/>
            <w:noWrap/>
            <w:vAlign w:val="center"/>
          </w:tcPr>
          <w:p w:rsidR="0074477E" w:rsidRPr="00D6389F" w:rsidRDefault="008C2D12" w:rsidP="00E7508F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2.449</w:t>
            </w:r>
            <w:r w:rsidR="00053425"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893.30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1.05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1.17</w:t>
            </w:r>
          </w:p>
        </w:tc>
      </w:tr>
      <w:tr w:rsidR="0074477E" w:rsidRPr="005122C5" w:rsidTr="003C0169">
        <w:trPr>
          <w:cnfStyle w:val="000000010000"/>
          <w:trHeight w:val="558"/>
          <w:jc w:val="center"/>
        </w:trPr>
        <w:tc>
          <w:tcPr>
            <w:cnfStyle w:val="001000000000"/>
            <w:tcW w:w="830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16" w:type="dxa"/>
            <w:noWrap/>
            <w:vAlign w:val="center"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416300</w:t>
            </w:r>
          </w:p>
        </w:tc>
        <w:tc>
          <w:tcPr>
            <w:tcW w:w="2400" w:type="dxa"/>
            <w:vAlign w:val="center"/>
          </w:tcPr>
          <w:p w:rsidR="0074477E" w:rsidRPr="0027329F" w:rsidRDefault="0074477E" w:rsidP="002724B4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Дознаке пружаоцима услуга социјалне заштите</w:t>
            </w:r>
          </w:p>
        </w:tc>
        <w:tc>
          <w:tcPr>
            <w:tcW w:w="1384" w:type="dxa"/>
            <w:noWrap/>
            <w:vAlign w:val="center"/>
          </w:tcPr>
          <w:p w:rsidR="0074477E" w:rsidRPr="008C2D12" w:rsidRDefault="008C2D12" w:rsidP="00BA45FC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423.400.00</w:t>
            </w:r>
          </w:p>
        </w:tc>
        <w:tc>
          <w:tcPr>
            <w:tcW w:w="1444" w:type="dxa"/>
            <w:noWrap/>
            <w:vAlign w:val="center"/>
          </w:tcPr>
          <w:p w:rsidR="0074477E" w:rsidRPr="00D6389F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343.439,10</w:t>
            </w:r>
          </w:p>
        </w:tc>
        <w:tc>
          <w:tcPr>
            <w:tcW w:w="1444" w:type="dxa"/>
            <w:noWrap/>
            <w:vAlign w:val="center"/>
          </w:tcPr>
          <w:p w:rsidR="0074477E" w:rsidRPr="00D6389F" w:rsidRDefault="008C2D12" w:rsidP="00027ADB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369.955.90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0.87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2B36D7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1.07</w:t>
            </w:r>
          </w:p>
        </w:tc>
      </w:tr>
      <w:tr w:rsidR="0074477E" w:rsidRPr="005122C5" w:rsidTr="003C0169">
        <w:trPr>
          <w:cnfStyle w:val="000000100000"/>
          <w:trHeight w:val="810"/>
          <w:jc w:val="center"/>
        </w:trPr>
        <w:tc>
          <w:tcPr>
            <w:cnfStyle w:val="001000000000"/>
            <w:tcW w:w="830" w:type="dxa"/>
            <w:noWrap/>
            <w:vAlign w:val="center"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3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916" w:type="dxa"/>
            <w:noWrap/>
            <w:vAlign w:val="center"/>
          </w:tcPr>
          <w:p w:rsidR="0074477E" w:rsidRPr="000D1672" w:rsidRDefault="0074477E" w:rsidP="00101966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</w:pPr>
            <w:r w:rsidRPr="000D1672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  <w:t>4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  <w:t>87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sr-Cyrl-BA" w:eastAsia="en-US" w:bidi="ar-SA"/>
              </w:rPr>
              <w:t>4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  <w:t>0</w:t>
            </w:r>
            <w:r w:rsidRPr="000D1672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  <w:t>0</w:t>
            </w:r>
          </w:p>
        </w:tc>
        <w:tc>
          <w:tcPr>
            <w:tcW w:w="2400" w:type="dxa"/>
            <w:vAlign w:val="center"/>
          </w:tcPr>
          <w:p w:rsidR="0074477E" w:rsidRPr="0027329F" w:rsidRDefault="0074477E" w:rsidP="00657B54">
            <w:pPr>
              <w:suppressAutoHyphens w:val="0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sr-Cyrl-BA" w:eastAsia="en-US" w:bidi="ar-SA"/>
              </w:rPr>
              <w:t>Трансфери фондовима обавезног социјалног осигурања (здравствено осигурање)</w:t>
            </w:r>
          </w:p>
        </w:tc>
        <w:tc>
          <w:tcPr>
            <w:tcW w:w="1384" w:type="dxa"/>
            <w:noWrap/>
            <w:vAlign w:val="center"/>
          </w:tcPr>
          <w:p w:rsidR="0074477E" w:rsidRPr="008C2D12" w:rsidRDefault="008C2D12" w:rsidP="00BA45FC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en-US" w:eastAsia="en-US" w:bidi="ar-SA"/>
              </w:rPr>
              <w:t>99.900.00</w:t>
            </w:r>
          </w:p>
        </w:tc>
        <w:tc>
          <w:tcPr>
            <w:tcW w:w="1444" w:type="dxa"/>
            <w:noWrap/>
            <w:vAlign w:val="center"/>
          </w:tcPr>
          <w:p w:rsidR="0074477E" w:rsidRPr="00D6389F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80.955,30</w:t>
            </w:r>
          </w:p>
        </w:tc>
        <w:tc>
          <w:tcPr>
            <w:tcW w:w="1444" w:type="dxa"/>
            <w:noWrap/>
            <w:vAlign w:val="center"/>
          </w:tcPr>
          <w:p w:rsidR="0074477E" w:rsidRPr="00D6389F" w:rsidRDefault="008C2D12" w:rsidP="00027ADB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96.890.80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0.96</w:t>
            </w:r>
          </w:p>
        </w:tc>
        <w:tc>
          <w:tcPr>
            <w:tcW w:w="931" w:type="dxa"/>
            <w:noWrap/>
            <w:vAlign w:val="center"/>
          </w:tcPr>
          <w:p w:rsidR="0074477E" w:rsidRPr="00287558" w:rsidRDefault="00C8778B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US" w:bidi="ar-SA"/>
              </w:rPr>
              <w:t>1.19</w:t>
            </w:r>
          </w:p>
        </w:tc>
      </w:tr>
    </w:tbl>
    <w:p w:rsidR="00555E8F" w:rsidRDefault="00555E8F" w:rsidP="0059669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8D2734" w:rsidRDefault="008D2734" w:rsidP="0059669B">
      <w:pPr>
        <w:jc w:val="both"/>
        <w:rPr>
          <w:rFonts w:ascii="Arial" w:hAnsi="Arial" w:cs="Arial"/>
          <w:bCs/>
          <w:color w:val="000000"/>
        </w:rPr>
      </w:pPr>
    </w:p>
    <w:p w:rsidR="00884B5F" w:rsidRPr="00884B5F" w:rsidRDefault="00884B5F" w:rsidP="0059669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A50251" w:rsidRDefault="007427F6" w:rsidP="0059669B">
      <w:pPr>
        <w:jc w:val="both"/>
        <w:rPr>
          <w:rFonts w:ascii="Arial" w:hAnsi="Arial" w:cs="Arial"/>
          <w:bCs/>
          <w:color w:val="000000"/>
          <w:lang w:val="sr-Cyrl-BA"/>
        </w:rPr>
      </w:pPr>
      <w:r>
        <w:rPr>
          <w:rFonts w:ascii="Arial" w:hAnsi="Arial" w:cs="Arial"/>
          <w:bCs/>
          <w:color w:val="000000"/>
          <w:lang w:val="sr-Cyrl-BA"/>
        </w:rPr>
        <w:t xml:space="preserve">Организациона јединица - </w:t>
      </w:r>
      <w:r w:rsidR="00A126FE" w:rsidRPr="006B724A">
        <w:rPr>
          <w:rFonts w:ascii="Arial" w:hAnsi="Arial" w:cs="Arial"/>
          <w:bCs/>
          <w:color w:val="000000"/>
          <w:lang w:val="sr-Cyrl-BA"/>
        </w:rPr>
        <w:t>30</w:t>
      </w:r>
      <w:r w:rsidR="007179AE" w:rsidRPr="006B724A">
        <w:rPr>
          <w:rFonts w:ascii="Arial" w:hAnsi="Arial" w:cs="Arial"/>
          <w:bCs/>
          <w:color w:val="000000"/>
          <w:lang w:val="sr-Cyrl-BA"/>
        </w:rPr>
        <w:t>1</w:t>
      </w:r>
      <w:r>
        <w:rPr>
          <w:rFonts w:ascii="Arial" w:hAnsi="Arial" w:cs="Arial"/>
          <w:bCs/>
          <w:color w:val="000000"/>
          <w:lang w:val="sr-Cyrl-BA"/>
        </w:rPr>
        <w:t xml:space="preserve"> </w:t>
      </w:r>
      <w:r w:rsidR="007179AE" w:rsidRPr="006B724A">
        <w:rPr>
          <w:rFonts w:ascii="Arial" w:hAnsi="Arial" w:cs="Arial"/>
          <w:bCs/>
          <w:color w:val="000000"/>
          <w:lang w:val="sr-Cyrl-BA"/>
        </w:rPr>
        <w:t>Т</w:t>
      </w:r>
      <w:r w:rsidR="00A126FE" w:rsidRPr="006B724A">
        <w:rPr>
          <w:rFonts w:ascii="Arial" w:hAnsi="Arial" w:cs="Arial"/>
          <w:bCs/>
          <w:color w:val="000000"/>
          <w:lang w:val="sr-Cyrl-BA"/>
        </w:rPr>
        <w:t>рошкови</w:t>
      </w:r>
      <w:r w:rsidR="007179AE" w:rsidRPr="006B724A">
        <w:rPr>
          <w:rFonts w:ascii="Arial" w:hAnsi="Arial" w:cs="Arial"/>
          <w:bCs/>
          <w:color w:val="000000"/>
          <w:lang w:val="sr-Cyrl-BA"/>
        </w:rPr>
        <w:t xml:space="preserve"> социјалне заштите</w:t>
      </w:r>
      <w:r w:rsidR="00837B0A" w:rsidRPr="006B724A">
        <w:rPr>
          <w:rFonts w:ascii="Arial" w:hAnsi="Arial" w:cs="Arial"/>
          <w:bCs/>
          <w:color w:val="000000"/>
          <w:lang w:val="sr-Cyrl-BA"/>
        </w:rPr>
        <w:t xml:space="preserve"> приказани</w:t>
      </w:r>
      <w:r w:rsidR="00A126FE" w:rsidRPr="006B724A">
        <w:rPr>
          <w:rFonts w:ascii="Arial" w:hAnsi="Arial" w:cs="Arial"/>
          <w:bCs/>
          <w:color w:val="000000"/>
          <w:lang w:val="sr-Cyrl-BA"/>
        </w:rPr>
        <w:t xml:space="preserve"> су</w:t>
      </w:r>
      <w:r w:rsidR="00837B0A" w:rsidRPr="006B724A">
        <w:rPr>
          <w:rFonts w:ascii="Arial" w:hAnsi="Arial" w:cs="Arial"/>
          <w:bCs/>
          <w:color w:val="000000"/>
          <w:lang w:val="sr-Cyrl-BA"/>
        </w:rPr>
        <w:t xml:space="preserve"> по обрачунском основу у периоду у коме је обавеза настала</w:t>
      </w:r>
      <w:r>
        <w:rPr>
          <w:rFonts w:ascii="Arial" w:hAnsi="Arial" w:cs="Arial"/>
          <w:bCs/>
          <w:color w:val="000000"/>
          <w:lang w:val="sr-Cyrl-BA"/>
        </w:rPr>
        <w:t xml:space="preserve"> </w:t>
      </w:r>
      <w:r w:rsidR="00A62819" w:rsidRPr="006B724A">
        <w:rPr>
          <w:rFonts w:ascii="Arial" w:hAnsi="Arial" w:cs="Arial"/>
          <w:bCs/>
          <w:color w:val="000000"/>
          <w:lang w:val="sr-Cyrl-BA"/>
        </w:rPr>
        <w:t>(01.01.-30.06.20</w:t>
      </w:r>
      <w:r w:rsidR="00AE6060">
        <w:rPr>
          <w:rFonts w:ascii="Arial" w:hAnsi="Arial" w:cs="Arial"/>
          <w:bCs/>
          <w:color w:val="000000"/>
          <w:lang w:val="sr-Cyrl-BA"/>
        </w:rPr>
        <w:t>2</w:t>
      </w:r>
      <w:r w:rsidR="009450EA">
        <w:rPr>
          <w:rFonts w:ascii="Arial" w:hAnsi="Arial" w:cs="Arial"/>
          <w:bCs/>
          <w:color w:val="000000"/>
          <w:lang w:val="sr-Cyrl-BA"/>
        </w:rPr>
        <w:t>4</w:t>
      </w:r>
      <w:r w:rsidR="00A62819" w:rsidRPr="006B724A">
        <w:rPr>
          <w:rFonts w:ascii="Arial" w:hAnsi="Arial" w:cs="Arial"/>
          <w:bCs/>
          <w:color w:val="000000"/>
          <w:lang w:val="sr-Cyrl-BA"/>
        </w:rPr>
        <w:t xml:space="preserve">) </w:t>
      </w:r>
      <w:r w:rsidR="00A126FE" w:rsidRPr="006B724A">
        <w:rPr>
          <w:rFonts w:ascii="Arial" w:hAnsi="Arial" w:cs="Arial"/>
          <w:bCs/>
          <w:color w:val="000000"/>
          <w:lang w:val="sr-Cyrl-BA"/>
        </w:rPr>
        <w:t xml:space="preserve"> и обухватају:</w:t>
      </w:r>
    </w:p>
    <w:p w:rsidR="004136B8" w:rsidRPr="00F45EE6" w:rsidRDefault="004136B8" w:rsidP="0059669B">
      <w:pPr>
        <w:jc w:val="both"/>
        <w:rPr>
          <w:rFonts w:ascii="Arial" w:hAnsi="Arial" w:cs="Arial"/>
          <w:bCs/>
          <w:color w:val="000000"/>
          <w:lang w:val="hr-BA"/>
        </w:rPr>
      </w:pPr>
    </w:p>
    <w:p w:rsidR="002724B4" w:rsidRPr="006B724A" w:rsidRDefault="00A126FE" w:rsidP="0059669B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>1.</w:t>
      </w:r>
      <w:r w:rsidR="007427F6">
        <w:rPr>
          <w:rFonts w:ascii="Arial" w:hAnsi="Arial" w:cs="Arial"/>
          <w:bCs/>
          <w:color w:val="000000"/>
          <w:lang w:val="sr-Cyrl-BA"/>
        </w:rPr>
        <w:t xml:space="preserve"> </w:t>
      </w:r>
      <w:r w:rsidR="00FC77B9" w:rsidRPr="006B724A">
        <w:rPr>
          <w:rFonts w:ascii="Arial" w:hAnsi="Arial" w:cs="Arial"/>
          <w:bCs/>
          <w:color w:val="000000"/>
          <w:lang w:val="sr-Cyrl-BA"/>
        </w:rPr>
        <w:t>Т</w:t>
      </w:r>
      <w:r w:rsidRPr="006B724A">
        <w:rPr>
          <w:rFonts w:ascii="Arial" w:hAnsi="Arial" w:cs="Arial"/>
          <w:bCs/>
          <w:color w:val="000000"/>
          <w:lang w:val="sr-Cyrl-BA"/>
        </w:rPr>
        <w:t>екуће расходе</w:t>
      </w:r>
    </w:p>
    <w:p w:rsidR="00AE3BED" w:rsidRDefault="00777D70" w:rsidP="00AE3BED">
      <w:pPr>
        <w:rPr>
          <w:rFonts w:ascii="Arial" w:eastAsia="Times New Roman" w:hAnsi="Arial" w:cs="Arial"/>
          <w:bCs/>
          <w:kern w:val="0"/>
          <w:lang w:val="sr-Cyrl-BA" w:eastAsia="en-US" w:bidi="ar-SA"/>
        </w:rPr>
      </w:pPr>
      <w:r>
        <w:rPr>
          <w:rFonts w:ascii="Arial" w:hAnsi="Arial" w:cs="Arial"/>
          <w:bCs/>
          <w:color w:val="000000"/>
          <w:lang w:val="sr-Cyrl-BA"/>
        </w:rPr>
        <w:t>2.</w:t>
      </w:r>
      <w:r w:rsidR="007427F6">
        <w:rPr>
          <w:rFonts w:ascii="Arial" w:hAnsi="Arial" w:cs="Arial"/>
          <w:bCs/>
          <w:color w:val="000000"/>
          <w:lang w:val="sr-Cyrl-BA"/>
        </w:rPr>
        <w:t xml:space="preserve"> </w:t>
      </w:r>
      <w:r w:rsidR="007179AE" w:rsidRPr="006B724A">
        <w:rPr>
          <w:rFonts w:ascii="Arial" w:eastAsia="Times New Roman" w:hAnsi="Arial" w:cs="Arial"/>
          <w:bCs/>
          <w:kern w:val="0"/>
          <w:lang w:val="sr-Cyrl-BA" w:eastAsia="en-US" w:bidi="ar-SA"/>
        </w:rPr>
        <w:t>Дознаке на име социјалне зашт</w:t>
      </w:r>
      <w:r w:rsidR="00AE3BED">
        <w:rPr>
          <w:rFonts w:ascii="Arial" w:eastAsia="Times New Roman" w:hAnsi="Arial" w:cs="Arial"/>
          <w:bCs/>
          <w:kern w:val="0"/>
          <w:lang w:val="sr-Cyrl-BA" w:eastAsia="en-US" w:bidi="ar-SA"/>
        </w:rPr>
        <w:t>ите</w:t>
      </w:r>
      <w:r w:rsidR="007179AE" w:rsidRPr="006B724A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које се исплаћују из буџ</w:t>
      </w:r>
      <w:r w:rsidR="00AE3BED">
        <w:rPr>
          <w:rFonts w:ascii="Arial" w:eastAsia="Times New Roman" w:hAnsi="Arial" w:cs="Arial"/>
          <w:bCs/>
          <w:kern w:val="0"/>
          <w:lang w:val="sr-Cyrl-BA" w:eastAsia="en-US" w:bidi="ar-SA"/>
        </w:rPr>
        <w:t>ета</w:t>
      </w:r>
      <w:r w:rsidR="007179AE" w:rsidRPr="006B724A"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Републике, </w:t>
      </w:r>
    </w:p>
    <w:p w:rsidR="007179AE" w:rsidRPr="006B724A" w:rsidRDefault="007427F6" w:rsidP="00AE3BED">
      <w:pPr>
        <w:rPr>
          <w:rFonts w:ascii="Arial" w:eastAsia="Times New Roman" w:hAnsi="Arial" w:cs="Arial"/>
          <w:bCs/>
          <w:kern w:val="0"/>
          <w:lang w:val="sr-Cyrl-BA" w:eastAsia="en-US" w:bidi="ar-SA"/>
        </w:rPr>
      </w:pPr>
      <w:r>
        <w:rPr>
          <w:rFonts w:ascii="Arial" w:eastAsia="Times New Roman" w:hAnsi="Arial" w:cs="Arial"/>
          <w:bCs/>
          <w:kern w:val="0"/>
          <w:lang w:val="sr-Cyrl-BA" w:eastAsia="en-US" w:bidi="ar-SA"/>
        </w:rPr>
        <w:t xml:space="preserve">    </w:t>
      </w:r>
      <w:r w:rsidR="007179AE" w:rsidRPr="006B724A">
        <w:rPr>
          <w:rFonts w:ascii="Arial" w:eastAsia="Times New Roman" w:hAnsi="Arial" w:cs="Arial"/>
          <w:bCs/>
          <w:kern w:val="0"/>
          <w:lang w:val="sr-Cyrl-BA" w:eastAsia="en-US" w:bidi="ar-SA"/>
        </w:rPr>
        <w:t>општине</w:t>
      </w:r>
    </w:p>
    <w:p w:rsidR="00AE3BED" w:rsidRPr="00AE3BED" w:rsidRDefault="00777D70" w:rsidP="00AE3BED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  <w:r>
        <w:rPr>
          <w:rFonts w:ascii="Arial" w:eastAsia="Times New Roman" w:hAnsi="Arial" w:cs="Arial"/>
          <w:kern w:val="0"/>
          <w:lang w:val="sr-Cyrl-BA" w:eastAsia="en-US" w:bidi="ar-SA"/>
        </w:rPr>
        <w:t>3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7179AE" w:rsidRPr="00AE3BED">
        <w:rPr>
          <w:rFonts w:ascii="Arial" w:eastAsia="Times New Roman" w:hAnsi="Arial" w:cs="Arial"/>
          <w:kern w:val="0"/>
          <w:lang w:val="sr-Cyrl-BA" w:eastAsia="en-US" w:bidi="ar-SA"/>
        </w:rPr>
        <w:t>Трансфери између различитих јединица власти(здравст</w:t>
      </w:r>
      <w:r w:rsidR="00AE3BED" w:rsidRPr="00AE3BED">
        <w:rPr>
          <w:rFonts w:ascii="Arial" w:eastAsia="Times New Roman" w:hAnsi="Arial" w:cs="Arial"/>
          <w:kern w:val="0"/>
          <w:lang w:val="sr-Cyrl-BA" w:eastAsia="en-US" w:bidi="ar-SA"/>
        </w:rPr>
        <w:t>вено</w:t>
      </w:r>
      <w:r w:rsidR="007179AE" w:rsidRP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 осигур</w:t>
      </w:r>
      <w:r w:rsidR="00AE3BED" w:rsidRPr="00AE3BED">
        <w:rPr>
          <w:rFonts w:ascii="Arial" w:eastAsia="Times New Roman" w:hAnsi="Arial" w:cs="Arial"/>
          <w:kern w:val="0"/>
          <w:lang w:val="sr-Cyrl-BA" w:eastAsia="en-US" w:bidi="ar-SA"/>
        </w:rPr>
        <w:t>ање</w:t>
      </w:r>
    </w:p>
    <w:p w:rsidR="0040482C" w:rsidRDefault="007427F6" w:rsidP="007179AE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  <w:r>
        <w:rPr>
          <w:rFonts w:ascii="Arial" w:eastAsia="Times New Roman" w:hAnsi="Arial" w:cs="Arial"/>
          <w:kern w:val="0"/>
          <w:lang w:val="sr-Cyrl-BA" w:eastAsia="en-US" w:bidi="ar-SA"/>
        </w:rPr>
        <w:t xml:space="preserve">   </w:t>
      </w:r>
      <w:r w:rsidR="007179AE" w:rsidRPr="00AE3BED">
        <w:rPr>
          <w:rFonts w:ascii="Arial" w:eastAsia="Times New Roman" w:hAnsi="Arial" w:cs="Arial"/>
          <w:kern w:val="0"/>
          <w:lang w:val="sr-Cyrl-BA" w:eastAsia="en-US" w:bidi="ar-SA"/>
        </w:rPr>
        <w:t>корисника</w:t>
      </w:r>
      <w:r w:rsidR="00A62819" w:rsidRPr="00AE3BED">
        <w:rPr>
          <w:rFonts w:ascii="Arial" w:eastAsia="Times New Roman" w:hAnsi="Arial" w:cs="Arial"/>
          <w:kern w:val="0"/>
          <w:lang w:val="sr-Cyrl-BA" w:eastAsia="en-US" w:bidi="ar-SA"/>
        </w:rPr>
        <w:t>)</w:t>
      </w:r>
    </w:p>
    <w:p w:rsidR="00153511" w:rsidRPr="0040482C" w:rsidRDefault="00153511" w:rsidP="007179AE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</w:p>
    <w:p w:rsidR="00447642" w:rsidRPr="00960E3E" w:rsidRDefault="005E3769" w:rsidP="007179AE">
      <w:pPr>
        <w:jc w:val="both"/>
        <w:rPr>
          <w:rFonts w:ascii="Arial" w:hAnsi="Arial" w:cs="Arial"/>
          <w:bCs/>
          <w:color w:val="000000"/>
        </w:rPr>
      </w:pPr>
      <w:r w:rsidRPr="006B724A">
        <w:rPr>
          <w:rFonts w:ascii="Arial" w:hAnsi="Arial" w:cs="Arial"/>
          <w:bCs/>
          <w:color w:val="000000"/>
          <w:lang w:val="sr-Cyrl-BA"/>
        </w:rPr>
        <w:t>Конто 41</w:t>
      </w:r>
      <w:r w:rsidR="007179AE" w:rsidRPr="006B724A">
        <w:rPr>
          <w:rFonts w:ascii="Arial" w:hAnsi="Arial" w:cs="Arial"/>
          <w:bCs/>
          <w:color w:val="000000"/>
          <w:lang w:val="sr-Cyrl-BA"/>
        </w:rPr>
        <w:t>290</w:t>
      </w:r>
      <w:r w:rsidRPr="006B724A">
        <w:rPr>
          <w:rFonts w:ascii="Arial" w:hAnsi="Arial" w:cs="Arial"/>
          <w:bCs/>
          <w:color w:val="000000"/>
          <w:lang w:val="sr-Cyrl-BA"/>
        </w:rPr>
        <w:t>0</w:t>
      </w:r>
      <w:r w:rsidR="007427F6">
        <w:rPr>
          <w:rFonts w:ascii="Arial" w:hAnsi="Arial" w:cs="Arial"/>
          <w:bCs/>
          <w:color w:val="000000"/>
          <w:lang w:val="sr-Cyrl-BA"/>
        </w:rPr>
        <w:t xml:space="preserve"> –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</w:t>
      </w:r>
      <w:r w:rsidR="00C2209B">
        <w:rPr>
          <w:rFonts w:ascii="Arial" w:eastAsia="Times New Roman" w:hAnsi="Arial" w:cs="Arial"/>
          <w:kern w:val="0"/>
          <w:lang w:val="en-US" w:eastAsia="en-US" w:bidi="ar-SA"/>
        </w:rPr>
        <w:t>Остали</w:t>
      </w:r>
      <w:r w:rsidR="007427F6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C2209B">
        <w:rPr>
          <w:rFonts w:ascii="Arial" w:eastAsia="Times New Roman" w:hAnsi="Arial" w:cs="Arial"/>
          <w:kern w:val="0"/>
          <w:lang w:val="en-US" w:eastAsia="en-US" w:bidi="ar-SA"/>
        </w:rPr>
        <w:t>непоменути</w:t>
      </w:r>
      <w:r w:rsidR="007427F6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C2209B">
        <w:rPr>
          <w:rFonts w:ascii="Arial" w:eastAsia="Times New Roman" w:hAnsi="Arial" w:cs="Arial"/>
          <w:kern w:val="0"/>
          <w:lang w:val="en-US" w:eastAsia="en-US" w:bidi="ar-SA"/>
        </w:rPr>
        <w:t>расходи (</w:t>
      </w:r>
      <w:r w:rsidR="007179AE" w:rsidRPr="006B724A">
        <w:rPr>
          <w:rFonts w:ascii="Arial" w:eastAsia="Times New Roman" w:hAnsi="Arial" w:cs="Arial"/>
          <w:kern w:val="0"/>
          <w:lang w:val="en-US" w:eastAsia="en-US" w:bidi="ar-SA"/>
        </w:rPr>
        <w:t>бруто</w:t>
      </w:r>
      <w:r w:rsidR="007427F6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7179AE" w:rsidRPr="006B724A">
        <w:rPr>
          <w:rFonts w:ascii="Arial" w:eastAsia="Times New Roman" w:hAnsi="Arial" w:cs="Arial"/>
          <w:kern w:val="0"/>
          <w:lang w:val="en-US" w:eastAsia="en-US" w:bidi="ar-SA"/>
        </w:rPr>
        <w:t>нак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наде </w:t>
      </w:r>
      <w:r w:rsidR="00C2209B">
        <w:rPr>
          <w:rFonts w:ascii="Arial" w:eastAsia="Times New Roman" w:hAnsi="Arial" w:cs="Arial"/>
          <w:kern w:val="0"/>
          <w:lang w:val="en-US" w:eastAsia="en-US" w:bidi="ar-SA"/>
        </w:rPr>
        <w:t>ванрадног</w:t>
      </w:r>
      <w:r w:rsidR="007427F6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C2209B">
        <w:rPr>
          <w:rFonts w:ascii="Arial" w:eastAsia="Times New Roman" w:hAnsi="Arial" w:cs="Arial"/>
          <w:kern w:val="0"/>
          <w:lang w:val="en-US" w:eastAsia="en-US" w:bidi="ar-SA"/>
        </w:rPr>
        <w:t>односа</w:t>
      </w:r>
      <w:r w:rsidR="007427F6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C2209B">
        <w:rPr>
          <w:rFonts w:ascii="Arial" w:eastAsia="Times New Roman" w:hAnsi="Arial" w:cs="Arial"/>
          <w:kern w:val="0"/>
          <w:lang w:val="en-US" w:eastAsia="en-US" w:bidi="ar-SA"/>
        </w:rPr>
        <w:t xml:space="preserve">-  </w:t>
      </w:r>
      <w:r w:rsidR="00C2209B">
        <w:rPr>
          <w:rFonts w:ascii="Arial" w:eastAsia="Times New Roman" w:hAnsi="Arial" w:cs="Arial"/>
          <w:kern w:val="0"/>
          <w:lang w:val="sr-Cyrl-BA" w:eastAsia="en-US" w:bidi="ar-SA"/>
        </w:rPr>
        <w:t>К</w:t>
      </w:r>
      <w:r w:rsidR="007179AE" w:rsidRPr="006B724A">
        <w:rPr>
          <w:rFonts w:ascii="Arial" w:eastAsia="Times New Roman" w:hAnsi="Arial" w:cs="Arial"/>
          <w:kern w:val="0"/>
          <w:lang w:val="en-US" w:eastAsia="en-US" w:bidi="ar-SA"/>
        </w:rPr>
        <w:t>o</w:t>
      </w:r>
      <w:r w:rsidR="007179AE" w:rsidRPr="006B724A">
        <w:rPr>
          <w:rFonts w:ascii="Arial" w:eastAsia="Times New Roman" w:hAnsi="Arial" w:cs="Arial"/>
          <w:kern w:val="0"/>
          <w:lang w:val="sr-Cyrl-BA" w:eastAsia="en-US" w:bidi="ar-SA"/>
        </w:rPr>
        <w:t>мисиј</w:t>
      </w:r>
      <w:r w:rsidR="007179AE" w:rsidRPr="006B724A">
        <w:rPr>
          <w:rFonts w:ascii="Arial" w:eastAsia="Times New Roman" w:hAnsi="Arial" w:cs="Arial"/>
          <w:kern w:val="0"/>
          <w:lang w:val="en-US" w:eastAsia="en-US" w:bidi="ar-SA"/>
        </w:rPr>
        <w:t>e</w:t>
      </w:r>
      <w:r w:rsidR="007179AE" w:rsidRPr="006B724A">
        <w:rPr>
          <w:rFonts w:ascii="Arial" w:eastAsia="Times New Roman" w:hAnsi="Arial" w:cs="Arial"/>
          <w:kern w:val="0"/>
          <w:sz w:val="20"/>
          <w:szCs w:val="20"/>
          <w:lang w:val="en-US" w:eastAsia="en-US" w:bidi="ar-SA"/>
        </w:rPr>
        <w:t>)</w:t>
      </w:r>
      <w:r w:rsidR="007179AE" w:rsidRPr="006B724A">
        <w:rPr>
          <w:rFonts w:ascii="Arial" w:hAnsi="Arial" w:cs="Arial"/>
          <w:bCs/>
          <w:color w:val="000000"/>
          <w:lang w:val="sr-Cyrl-BA"/>
        </w:rPr>
        <w:t xml:space="preserve"> у  износу од </w:t>
      </w:r>
      <w:r w:rsidR="00555E8F">
        <w:rPr>
          <w:rFonts w:ascii="Arial" w:hAnsi="Arial" w:cs="Arial"/>
          <w:bCs/>
          <w:color w:val="000000"/>
          <w:lang w:val="sr-Cyrl-BA"/>
        </w:rPr>
        <w:t>1</w:t>
      </w:r>
      <w:r w:rsidR="005A054E">
        <w:rPr>
          <w:rFonts w:ascii="Arial" w:hAnsi="Arial" w:cs="Arial"/>
          <w:bCs/>
          <w:color w:val="000000"/>
          <w:lang w:val="sr-Cyrl-BA"/>
        </w:rPr>
        <w:t>2</w:t>
      </w:r>
      <w:r w:rsidR="007179AE" w:rsidRPr="006B724A">
        <w:rPr>
          <w:rFonts w:ascii="Arial" w:hAnsi="Arial" w:cs="Arial"/>
          <w:bCs/>
          <w:color w:val="000000"/>
          <w:lang w:val="sr-Cyrl-BA"/>
        </w:rPr>
        <w:t>.</w:t>
      </w:r>
      <w:r w:rsidR="00F565EC">
        <w:rPr>
          <w:rFonts w:ascii="Arial" w:hAnsi="Arial" w:cs="Arial"/>
          <w:bCs/>
          <w:color w:val="000000"/>
          <w:lang w:val="sr-Cyrl-BA"/>
        </w:rPr>
        <w:t>8</w:t>
      </w:r>
      <w:r w:rsidR="005A054E">
        <w:rPr>
          <w:rFonts w:ascii="Arial" w:hAnsi="Arial" w:cs="Arial"/>
          <w:bCs/>
          <w:color w:val="000000"/>
          <w:lang w:val="sr-Cyrl-BA"/>
        </w:rPr>
        <w:t>10</w:t>
      </w:r>
      <w:r w:rsidR="00DF2447">
        <w:rPr>
          <w:rFonts w:ascii="Arial" w:hAnsi="Arial" w:cs="Arial"/>
          <w:bCs/>
          <w:color w:val="000000"/>
          <w:lang w:val="sr-Cyrl-BA"/>
        </w:rPr>
        <w:t>.</w:t>
      </w:r>
      <w:r w:rsidR="005A054E">
        <w:rPr>
          <w:rFonts w:ascii="Arial" w:hAnsi="Arial" w:cs="Arial"/>
          <w:bCs/>
          <w:color w:val="000000"/>
          <w:lang w:val="sr-Cyrl-BA"/>
        </w:rPr>
        <w:t>3</w:t>
      </w:r>
      <w:r w:rsidR="00E01E3C">
        <w:rPr>
          <w:rFonts w:ascii="Arial" w:hAnsi="Arial" w:cs="Arial"/>
          <w:bCs/>
          <w:color w:val="000000"/>
          <w:lang w:val="sr-Cyrl-BA"/>
        </w:rPr>
        <w:t>0</w:t>
      </w:r>
      <w:r w:rsidR="007427F6">
        <w:rPr>
          <w:rFonts w:ascii="Arial" w:hAnsi="Arial" w:cs="Arial"/>
          <w:bCs/>
          <w:color w:val="000000"/>
          <w:lang w:val="sr-Cyrl-BA"/>
        </w:rPr>
        <w:t xml:space="preserve"> </w:t>
      </w:r>
      <w:r w:rsidR="007179AE" w:rsidRPr="006B724A">
        <w:rPr>
          <w:rFonts w:ascii="Arial" w:hAnsi="Arial" w:cs="Arial"/>
          <w:bCs/>
          <w:color w:val="000000"/>
          <w:lang w:val="sr-Cyrl-BA"/>
        </w:rPr>
        <w:t>КМ,</w:t>
      </w:r>
      <w:r w:rsidR="007427F6">
        <w:rPr>
          <w:rFonts w:ascii="Arial" w:hAnsi="Arial" w:cs="Arial"/>
          <w:bCs/>
          <w:color w:val="000000"/>
          <w:lang w:val="sr-Cyrl-BA"/>
        </w:rPr>
        <w:t xml:space="preserve"> </w:t>
      </w:r>
      <w:r w:rsidR="007179AE" w:rsidRPr="006B724A">
        <w:rPr>
          <w:rFonts w:ascii="Arial" w:hAnsi="Arial" w:cs="Arial"/>
          <w:bCs/>
          <w:color w:val="000000"/>
          <w:lang w:val="sr-Cyrl-BA"/>
        </w:rPr>
        <w:t>односе се на</w:t>
      </w:r>
      <w:r w:rsidR="007427F6">
        <w:rPr>
          <w:rFonts w:ascii="Arial" w:hAnsi="Arial" w:cs="Arial"/>
          <w:bCs/>
          <w:color w:val="000000"/>
          <w:lang w:val="sr-Cyrl-BA"/>
        </w:rPr>
        <w:t xml:space="preserve"> </w:t>
      </w:r>
      <w:r w:rsidR="00AE3BED">
        <w:rPr>
          <w:rFonts w:ascii="Arial" w:hAnsi="Arial" w:cs="Arial"/>
          <w:bCs/>
          <w:color w:val="000000"/>
          <w:lang w:val="sr-Cyrl-BA"/>
        </w:rPr>
        <w:t>бруто накнаде члановима К</w:t>
      </w:r>
      <w:r w:rsidR="007179AE" w:rsidRPr="006B724A">
        <w:rPr>
          <w:rFonts w:ascii="Arial" w:hAnsi="Arial" w:cs="Arial"/>
          <w:bCs/>
          <w:color w:val="000000"/>
          <w:lang w:val="sr-Cyrl-BA"/>
        </w:rPr>
        <w:t>омисиј</w:t>
      </w:r>
      <w:r w:rsidR="00A21523" w:rsidRPr="006B724A">
        <w:rPr>
          <w:rFonts w:ascii="Arial" w:hAnsi="Arial" w:cs="Arial"/>
          <w:bCs/>
          <w:color w:val="000000"/>
          <w:lang w:val="sr-Cyrl-BA"/>
        </w:rPr>
        <w:t>е</w:t>
      </w:r>
      <w:r w:rsidR="007179AE" w:rsidRPr="006B724A">
        <w:rPr>
          <w:rFonts w:ascii="Arial" w:hAnsi="Arial" w:cs="Arial"/>
          <w:bCs/>
          <w:color w:val="000000"/>
          <w:lang w:val="sr-Cyrl-BA"/>
        </w:rPr>
        <w:t xml:space="preserve"> за </w:t>
      </w:r>
      <w:r w:rsidR="00447642" w:rsidRPr="006B724A">
        <w:rPr>
          <w:rFonts w:ascii="Arial" w:hAnsi="Arial" w:cs="Arial"/>
          <w:bCs/>
          <w:color w:val="000000"/>
          <w:lang w:val="sr-Cyrl-BA"/>
        </w:rPr>
        <w:t>пр</w:t>
      </w:r>
      <w:r w:rsidR="007179AE" w:rsidRPr="006B724A">
        <w:rPr>
          <w:rFonts w:ascii="Arial" w:hAnsi="Arial" w:cs="Arial"/>
          <w:bCs/>
          <w:color w:val="000000"/>
          <w:lang w:val="sr-Cyrl-BA"/>
        </w:rPr>
        <w:t xml:space="preserve">оцјену </w:t>
      </w:r>
      <w:r w:rsidR="00447642" w:rsidRPr="006B724A">
        <w:rPr>
          <w:rFonts w:ascii="Arial" w:hAnsi="Arial" w:cs="Arial"/>
          <w:bCs/>
          <w:color w:val="000000"/>
          <w:lang w:val="sr-Cyrl-BA"/>
        </w:rPr>
        <w:t>потр</w:t>
      </w:r>
      <w:r w:rsidR="00AE3BED">
        <w:rPr>
          <w:rFonts w:ascii="Arial" w:hAnsi="Arial" w:cs="Arial"/>
          <w:bCs/>
          <w:color w:val="000000"/>
          <w:lang w:val="sr-Cyrl-BA"/>
        </w:rPr>
        <w:t xml:space="preserve">еба и усмјеравање дјеце и омладине </w:t>
      </w:r>
      <w:r w:rsidR="00447642" w:rsidRPr="006B724A">
        <w:rPr>
          <w:rFonts w:ascii="Arial" w:hAnsi="Arial" w:cs="Arial"/>
          <w:bCs/>
          <w:color w:val="000000"/>
          <w:lang w:val="sr-Cyrl-BA"/>
        </w:rPr>
        <w:t>са сметњама  у развоју</w:t>
      </w:r>
      <w:r w:rsidR="00AE3BED">
        <w:rPr>
          <w:rFonts w:ascii="Arial" w:hAnsi="Arial" w:cs="Arial"/>
          <w:bCs/>
          <w:color w:val="000000"/>
          <w:lang w:val="sr-Cyrl-BA"/>
        </w:rPr>
        <w:t xml:space="preserve"> и К</w:t>
      </w:r>
      <w:r w:rsidR="00447642" w:rsidRPr="006B724A">
        <w:rPr>
          <w:rFonts w:ascii="Arial" w:hAnsi="Arial" w:cs="Arial"/>
          <w:bCs/>
          <w:color w:val="000000"/>
          <w:lang w:val="sr-Cyrl-BA"/>
        </w:rPr>
        <w:t>омисије за утврђивање с</w:t>
      </w:r>
      <w:r w:rsidR="00AE3BED">
        <w:rPr>
          <w:rFonts w:ascii="Arial" w:hAnsi="Arial" w:cs="Arial"/>
          <w:bCs/>
          <w:color w:val="000000"/>
          <w:lang w:val="sr-Cyrl-BA"/>
        </w:rPr>
        <w:t>пособности и функционалног стања лица у поступку остваривања права и услуга из социјалне заштите.</w:t>
      </w:r>
    </w:p>
    <w:p w:rsidR="004F482C" w:rsidRPr="00381D05" w:rsidRDefault="004F482C" w:rsidP="007179AE">
      <w:pPr>
        <w:jc w:val="both"/>
        <w:rPr>
          <w:rFonts w:ascii="Arial" w:hAnsi="Arial" w:cs="Arial"/>
          <w:bCs/>
          <w:color w:val="000000"/>
          <w:sz w:val="16"/>
          <w:lang w:val="sr-Cyrl-BA"/>
        </w:rPr>
      </w:pPr>
    </w:p>
    <w:p w:rsidR="004F482C" w:rsidRPr="006B724A" w:rsidRDefault="004F482C" w:rsidP="007179AE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  <w:r w:rsidRPr="006B724A">
        <w:rPr>
          <w:rFonts w:ascii="Arial" w:hAnsi="Arial" w:cs="Arial"/>
          <w:bCs/>
          <w:color w:val="000000"/>
          <w:lang w:val="sr-Cyrl-BA"/>
        </w:rPr>
        <w:lastRenderedPageBreak/>
        <w:t>416100</w:t>
      </w:r>
      <w:r w:rsidR="007427F6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-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Текуће дознаке корисн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ика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социј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 xml:space="preserve">алне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заштите</w:t>
      </w:r>
      <w:r w:rsidR="007427F6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(штићен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ик</w:t>
      </w:r>
      <w:r w:rsidR="00D52A4F">
        <w:rPr>
          <w:rFonts w:ascii="Arial" w:eastAsia="Times New Roman" w:hAnsi="Arial" w:cs="Arial"/>
          <w:kern w:val="0"/>
          <w:lang w:val="sr-Cyrl-BA" w:eastAsia="en-US" w:bidi="ar-SA"/>
        </w:rPr>
        <w:t>а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) које се исплаћују од стране устан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ов</w:t>
      </w:r>
      <w:r w:rsidR="00D52A4F">
        <w:rPr>
          <w:rFonts w:ascii="Arial" w:eastAsia="Times New Roman" w:hAnsi="Arial" w:cs="Arial"/>
          <w:kern w:val="0"/>
          <w:lang w:val="sr-Cyrl-BA" w:eastAsia="en-US" w:bidi="ar-SA"/>
        </w:rPr>
        <w:t>а</w:t>
      </w:r>
      <w:r w:rsidR="007427F6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с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оциј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алне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заштите у износу од </w:t>
      </w:r>
      <w:r w:rsidR="00F565EC">
        <w:rPr>
          <w:rFonts w:ascii="Arial" w:eastAsia="Times New Roman" w:hAnsi="Arial" w:cs="Arial"/>
          <w:kern w:val="0"/>
          <w:lang w:val="sr-Cyrl-BA" w:eastAsia="en-US" w:bidi="ar-SA"/>
        </w:rPr>
        <w:t>2</w:t>
      </w:r>
      <w:r w:rsidR="00A5069F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449</w:t>
      </w:r>
      <w:r w:rsidR="00A5069F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893</w:t>
      </w:r>
      <w:r w:rsidR="00E4268E"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3</w:t>
      </w:r>
      <w:r w:rsidR="00A5069F">
        <w:rPr>
          <w:rFonts w:ascii="Arial" w:eastAsia="Times New Roman" w:hAnsi="Arial" w:cs="Arial"/>
          <w:kern w:val="0"/>
          <w:lang w:val="sr-Cyrl-BA" w:eastAsia="en-US" w:bidi="ar-SA"/>
        </w:rPr>
        <w:t>0</w:t>
      </w:r>
      <w:r w:rsidR="007427F6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КМ у свом збиру чине дознаке корисницима 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додатка на помоћ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и његе другог лица, новчане помоћи, је</w:t>
      </w:r>
      <w:r w:rsidR="007427F6">
        <w:rPr>
          <w:rFonts w:ascii="Arial" w:eastAsia="Times New Roman" w:hAnsi="Arial" w:cs="Arial"/>
          <w:kern w:val="0"/>
          <w:lang w:val="sr-Cyrl-BA" w:eastAsia="en-US" w:bidi="ar-SA"/>
        </w:rPr>
        <w:t xml:space="preserve">днократне новчане помоћи,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текућ</w:t>
      </w:r>
      <w:r w:rsidR="00A421C3">
        <w:rPr>
          <w:rFonts w:ascii="Arial" w:eastAsia="Times New Roman" w:hAnsi="Arial" w:cs="Arial"/>
          <w:kern w:val="0"/>
          <w:lang w:val="sr-Cyrl-BA" w:eastAsia="en-US" w:bidi="ar-SA"/>
        </w:rPr>
        <w:t>е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помоћи</w:t>
      </w:r>
      <w:r w:rsidR="00DF2447">
        <w:rPr>
          <w:rFonts w:ascii="Arial" w:eastAsia="Times New Roman" w:hAnsi="Arial" w:cs="Arial"/>
          <w:kern w:val="0"/>
          <w:lang w:val="sr-Cyrl-BA" w:eastAsia="en-US" w:bidi="ar-SA"/>
        </w:rPr>
        <w:t xml:space="preserve"> и личн</w:t>
      </w:r>
      <w:r w:rsidR="00A421C3">
        <w:rPr>
          <w:rFonts w:ascii="Arial" w:eastAsia="Times New Roman" w:hAnsi="Arial" w:cs="Arial"/>
          <w:kern w:val="0"/>
          <w:lang w:val="sr-Cyrl-BA" w:eastAsia="en-US" w:bidi="ar-SA"/>
        </w:rPr>
        <w:t>е</w:t>
      </w:r>
      <w:r w:rsidR="00DF2447">
        <w:rPr>
          <w:rFonts w:ascii="Arial" w:eastAsia="Times New Roman" w:hAnsi="Arial" w:cs="Arial"/>
          <w:kern w:val="0"/>
          <w:lang w:val="sr-Cyrl-BA" w:eastAsia="en-US" w:bidi="ar-SA"/>
        </w:rPr>
        <w:t xml:space="preserve"> инвалиднин</w:t>
      </w:r>
      <w:r w:rsidR="00A421C3">
        <w:rPr>
          <w:rFonts w:ascii="Arial" w:eastAsia="Times New Roman" w:hAnsi="Arial" w:cs="Arial"/>
          <w:kern w:val="0"/>
          <w:lang w:val="sr-Cyrl-BA" w:eastAsia="en-US" w:bidi="ar-SA"/>
        </w:rPr>
        <w:t>е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.</w:t>
      </w:r>
    </w:p>
    <w:p w:rsidR="00415195" w:rsidRPr="00381D05" w:rsidRDefault="00415195" w:rsidP="007179AE">
      <w:pPr>
        <w:jc w:val="both"/>
        <w:rPr>
          <w:rFonts w:ascii="Arial" w:eastAsia="Times New Roman" w:hAnsi="Arial" w:cs="Arial"/>
          <w:kern w:val="0"/>
          <w:sz w:val="16"/>
          <w:lang w:val="sr-Cyrl-BA" w:eastAsia="en-US" w:bidi="ar-SA"/>
        </w:rPr>
      </w:pPr>
    </w:p>
    <w:p w:rsidR="00415195" w:rsidRPr="006B724A" w:rsidRDefault="00415195" w:rsidP="007179AE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416300</w:t>
      </w:r>
      <w:r w:rsidR="0045354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-</w:t>
      </w:r>
      <w:r w:rsidR="0045354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Дознаке пружаоцима услуга социјал</w:t>
      </w:r>
      <w:r w:rsidR="00AE3BED">
        <w:rPr>
          <w:rFonts w:ascii="Arial" w:eastAsia="Times New Roman" w:hAnsi="Arial" w:cs="Arial"/>
          <w:kern w:val="0"/>
          <w:lang w:val="sr-Cyrl-BA" w:eastAsia="en-US" w:bidi="ar-SA"/>
        </w:rPr>
        <w:t>не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заштите у износу од </w:t>
      </w:r>
      <w:r w:rsidR="00F565EC">
        <w:rPr>
          <w:rFonts w:ascii="Arial" w:eastAsia="Times New Roman" w:hAnsi="Arial" w:cs="Arial"/>
          <w:kern w:val="0"/>
          <w:lang w:val="sr-Cyrl-BA" w:eastAsia="en-US" w:bidi="ar-SA"/>
        </w:rPr>
        <w:t>3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69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955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9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0</w:t>
      </w:r>
      <w:r w:rsidR="0045354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КМ у свом збиру чине дознаке за оспособљавање лица са сметњама у развоју, с</w:t>
      </w:r>
      <w:r w:rsidR="000130AE">
        <w:rPr>
          <w:rFonts w:ascii="Arial" w:eastAsia="Times New Roman" w:hAnsi="Arial" w:cs="Arial"/>
          <w:kern w:val="0"/>
          <w:lang w:val="sr-Cyrl-BA" w:eastAsia="en-US" w:bidi="ar-SA"/>
        </w:rPr>
        <w:t>мјештај штићеника у установе социјалне заштите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, дознаке хранитељским породицама за см</w:t>
      </w:r>
      <w:r w:rsidR="000130AE">
        <w:rPr>
          <w:rFonts w:ascii="Arial" w:eastAsia="Times New Roman" w:hAnsi="Arial" w:cs="Arial"/>
          <w:kern w:val="0"/>
          <w:lang w:val="sr-Cyrl-BA" w:eastAsia="en-US" w:bidi="ar-SA"/>
        </w:rPr>
        <w:t xml:space="preserve">јештај дјеце и одрастлих лица,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суфинансирање породице и породични смјештај као и остале дознаке пружаоцима услуга социјалне заштите.</w:t>
      </w:r>
    </w:p>
    <w:p w:rsidR="00101966" w:rsidRPr="00381D05" w:rsidRDefault="00101966" w:rsidP="007179AE">
      <w:pPr>
        <w:jc w:val="both"/>
        <w:rPr>
          <w:rFonts w:ascii="Arial" w:eastAsia="Times New Roman" w:hAnsi="Arial" w:cs="Arial"/>
          <w:kern w:val="0"/>
          <w:sz w:val="16"/>
          <w:lang w:val="sr-Cyrl-BA" w:eastAsia="en-US" w:bidi="ar-SA"/>
        </w:rPr>
      </w:pPr>
    </w:p>
    <w:p w:rsidR="003321AF" w:rsidRDefault="00101966" w:rsidP="007179AE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487400</w:t>
      </w:r>
      <w:r w:rsidR="0045354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- </w:t>
      </w:r>
      <w:r w:rsidR="00E808D4" w:rsidRPr="006B724A">
        <w:rPr>
          <w:rFonts w:ascii="Arial" w:eastAsia="Times New Roman" w:hAnsi="Arial" w:cs="Arial"/>
          <w:kern w:val="0"/>
          <w:lang w:val="sr-Cyrl-BA" w:eastAsia="en-US" w:bidi="ar-SA"/>
        </w:rPr>
        <w:t>Трансфери фондовима обавезног социјалног осигурања</w:t>
      </w:r>
      <w:r w:rsidR="0045354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E808D4" w:rsidRPr="006B724A">
        <w:rPr>
          <w:rFonts w:ascii="Arial" w:eastAsia="Times New Roman" w:hAnsi="Arial" w:cs="Arial"/>
          <w:kern w:val="0"/>
          <w:lang w:val="sr-Cyrl-BA" w:eastAsia="en-US" w:bidi="ar-SA"/>
        </w:rPr>
        <w:t>(здравств</w:t>
      </w:r>
      <w:r w:rsidR="000130AE">
        <w:rPr>
          <w:rFonts w:ascii="Arial" w:eastAsia="Times New Roman" w:hAnsi="Arial" w:cs="Arial"/>
          <w:kern w:val="0"/>
          <w:lang w:val="sr-Cyrl-BA" w:eastAsia="en-US" w:bidi="ar-SA"/>
        </w:rPr>
        <w:t>ено осигурање</w:t>
      </w:r>
      <w:r w:rsidR="00E808D4" w:rsidRPr="006B724A">
        <w:rPr>
          <w:rFonts w:ascii="Arial" w:eastAsia="Times New Roman" w:hAnsi="Arial" w:cs="Arial"/>
          <w:kern w:val="0"/>
          <w:lang w:val="sr-Cyrl-BA" w:eastAsia="en-US" w:bidi="ar-SA"/>
        </w:rPr>
        <w:t>)</w:t>
      </w:r>
      <w:r w:rsidR="0045354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4F2578">
        <w:rPr>
          <w:rFonts w:ascii="Arial" w:hAnsi="Arial" w:cs="Arial"/>
          <w:bCs/>
          <w:color w:val="000000"/>
          <w:lang w:val="sr-Cyrl-BA"/>
        </w:rPr>
        <w:t xml:space="preserve">у </w:t>
      </w:r>
      <w:r w:rsidR="00E808D4" w:rsidRPr="006B724A">
        <w:rPr>
          <w:rFonts w:ascii="Arial" w:hAnsi="Arial" w:cs="Arial"/>
          <w:bCs/>
          <w:color w:val="000000"/>
          <w:lang w:val="sr-Cyrl-BA"/>
        </w:rPr>
        <w:t xml:space="preserve">износу од </w:t>
      </w:r>
      <w:r w:rsidR="005A054E">
        <w:rPr>
          <w:rFonts w:ascii="Arial" w:hAnsi="Arial" w:cs="Arial"/>
          <w:bCs/>
          <w:color w:val="000000"/>
          <w:lang w:val="sr-Cyrl-BA"/>
        </w:rPr>
        <w:t>96</w:t>
      </w:r>
      <w:r w:rsidR="00E808D4" w:rsidRPr="006B724A">
        <w:rPr>
          <w:rFonts w:ascii="Arial" w:hAnsi="Arial" w:cs="Arial"/>
          <w:bCs/>
          <w:color w:val="000000"/>
          <w:lang w:val="sr-Cyrl-BA"/>
        </w:rPr>
        <w:t>.</w:t>
      </w:r>
      <w:r w:rsidR="005A054E">
        <w:rPr>
          <w:rFonts w:ascii="Arial" w:hAnsi="Arial" w:cs="Arial"/>
          <w:bCs/>
          <w:color w:val="000000"/>
          <w:lang w:val="sr-Cyrl-BA"/>
        </w:rPr>
        <w:t>890</w:t>
      </w:r>
      <w:r w:rsidR="00DF2447">
        <w:rPr>
          <w:rFonts w:ascii="Arial" w:hAnsi="Arial" w:cs="Arial"/>
          <w:bCs/>
          <w:color w:val="000000"/>
          <w:lang w:val="sr-Cyrl-BA"/>
        </w:rPr>
        <w:t>.</w:t>
      </w:r>
      <w:r w:rsidR="005A054E">
        <w:rPr>
          <w:rFonts w:ascii="Arial" w:hAnsi="Arial" w:cs="Arial"/>
          <w:bCs/>
          <w:color w:val="000000"/>
          <w:lang w:val="sr-Cyrl-BA"/>
        </w:rPr>
        <w:t>9</w:t>
      </w:r>
      <w:r w:rsidR="000130AE">
        <w:rPr>
          <w:rFonts w:ascii="Arial" w:hAnsi="Arial" w:cs="Arial"/>
          <w:bCs/>
          <w:color w:val="000000"/>
          <w:lang w:val="sr-Cyrl-BA"/>
        </w:rPr>
        <w:t>0</w:t>
      </w:r>
      <w:r w:rsidR="0045354A">
        <w:rPr>
          <w:rFonts w:ascii="Arial" w:hAnsi="Arial" w:cs="Arial"/>
          <w:bCs/>
          <w:color w:val="000000"/>
          <w:lang w:val="sr-Cyrl-BA"/>
        </w:rPr>
        <w:t xml:space="preserve"> </w:t>
      </w:r>
      <w:r w:rsidR="000130AE">
        <w:rPr>
          <w:rFonts w:ascii="Arial" w:hAnsi="Arial" w:cs="Arial"/>
          <w:bCs/>
          <w:color w:val="000000"/>
          <w:lang w:val="sr-Cyrl-BA"/>
        </w:rPr>
        <w:t>КМ</w:t>
      </w:r>
      <w:r w:rsidR="00E808D4" w:rsidRPr="006B724A">
        <w:rPr>
          <w:rFonts w:ascii="Arial" w:hAnsi="Arial" w:cs="Arial"/>
          <w:bCs/>
          <w:color w:val="000000"/>
          <w:lang w:val="sr-Cyrl-BA"/>
        </w:rPr>
        <w:t>,</w:t>
      </w:r>
      <w:r w:rsidR="0045354A">
        <w:rPr>
          <w:rFonts w:ascii="Arial" w:hAnsi="Arial" w:cs="Arial"/>
          <w:bCs/>
          <w:color w:val="000000"/>
          <w:lang w:val="sr-Cyrl-BA"/>
        </w:rPr>
        <w:t xml:space="preserve"> </w:t>
      </w:r>
      <w:r w:rsidR="00E808D4" w:rsidRPr="006B724A">
        <w:rPr>
          <w:rFonts w:ascii="Arial" w:hAnsi="Arial" w:cs="Arial"/>
          <w:bCs/>
          <w:color w:val="000000"/>
          <w:lang w:val="sr-Cyrl-BA"/>
        </w:rPr>
        <w:t>односе се на трошкове здравс</w:t>
      </w:r>
      <w:r w:rsidR="00C2209B">
        <w:rPr>
          <w:rFonts w:ascii="Arial" w:hAnsi="Arial" w:cs="Arial"/>
          <w:bCs/>
          <w:color w:val="000000"/>
          <w:lang w:val="sr-Cyrl-BA"/>
        </w:rPr>
        <w:t>т</w:t>
      </w:r>
      <w:r w:rsidR="00E808D4" w:rsidRPr="006B724A">
        <w:rPr>
          <w:rFonts w:ascii="Arial" w:hAnsi="Arial" w:cs="Arial"/>
          <w:bCs/>
          <w:color w:val="000000"/>
          <w:lang w:val="sr-Cyrl-BA"/>
        </w:rPr>
        <w:t>веног осигурања корисника социјалне заштите.</w:t>
      </w:r>
    </w:p>
    <w:p w:rsidR="00EC2E2F" w:rsidRPr="00655546" w:rsidRDefault="00EC2E2F" w:rsidP="0059669B">
      <w:pPr>
        <w:jc w:val="both"/>
        <w:rPr>
          <w:rFonts w:ascii="Arial" w:hAnsi="Arial" w:cs="Arial"/>
          <w:color w:val="000000"/>
          <w:lang w:val="sr-Cyrl-BA"/>
        </w:rPr>
      </w:pPr>
    </w:p>
    <w:p w:rsidR="00655546" w:rsidRDefault="00655546" w:rsidP="0059669B">
      <w:pPr>
        <w:jc w:val="both"/>
        <w:rPr>
          <w:rFonts w:ascii="Arial" w:hAnsi="Arial" w:cs="Arial"/>
          <w:color w:val="000000"/>
          <w:lang w:val="sr-Cyrl-BA"/>
        </w:rPr>
      </w:pPr>
    </w:p>
    <w:p w:rsidR="0040482C" w:rsidRDefault="00F62EFA" w:rsidP="0059669B">
      <w:pPr>
        <w:jc w:val="both"/>
        <w:rPr>
          <w:rFonts w:ascii="Arial" w:hAnsi="Arial" w:cs="Arial"/>
          <w:b/>
          <w:color w:val="000000"/>
        </w:rPr>
      </w:pPr>
      <w:r w:rsidRPr="00D50CEE">
        <w:rPr>
          <w:rFonts w:ascii="Arial" w:hAnsi="Arial" w:cs="Arial"/>
          <w:b/>
          <w:color w:val="000000"/>
          <w:lang w:val="sr-Cyrl-BA"/>
        </w:rPr>
        <w:t>ПЛАНИРАНИ И ОСТВАРЕНИ ПРИХОДИ</w:t>
      </w:r>
    </w:p>
    <w:p w:rsidR="008D2734" w:rsidRPr="008D2734" w:rsidRDefault="008D2734" w:rsidP="0059669B">
      <w:pPr>
        <w:jc w:val="both"/>
        <w:rPr>
          <w:rFonts w:ascii="Arial" w:hAnsi="Arial" w:cs="Arial"/>
          <w:b/>
          <w:color w:val="000000"/>
        </w:rPr>
      </w:pPr>
    </w:p>
    <w:p w:rsidR="00116449" w:rsidRPr="006B724A" w:rsidRDefault="0040482C" w:rsidP="0059669B">
      <w:pPr>
        <w:jc w:val="both"/>
        <w:rPr>
          <w:rFonts w:ascii="Arial" w:hAnsi="Arial" w:cs="Arial"/>
          <w:color w:val="000000"/>
          <w:lang w:val="sr-Cyrl-BA"/>
        </w:rPr>
      </w:pPr>
      <w:r>
        <w:rPr>
          <w:rFonts w:ascii="Arial" w:hAnsi="Arial" w:cs="Arial"/>
          <w:color w:val="000000"/>
          <w:lang w:val="sr-Cyrl-BA"/>
        </w:rPr>
        <w:t>(</w:t>
      </w:r>
      <w:r w:rsidRPr="001C7720">
        <w:rPr>
          <w:rFonts w:ascii="Arial" w:hAnsi="Arial" w:cs="Arial"/>
          <w:color w:val="000000"/>
          <w:lang w:val="sr-Cyrl-BA"/>
        </w:rPr>
        <w:t xml:space="preserve">Табела </w:t>
      </w:r>
      <w:r>
        <w:rPr>
          <w:rFonts w:ascii="Arial" w:hAnsi="Arial" w:cs="Arial"/>
          <w:color w:val="000000"/>
          <w:lang w:val="sr-Cyrl-BA"/>
        </w:rPr>
        <w:t>3</w:t>
      </w:r>
      <w:r w:rsidRPr="001C7720">
        <w:rPr>
          <w:rFonts w:ascii="Arial" w:hAnsi="Arial" w:cs="Arial"/>
          <w:color w:val="000000"/>
          <w:lang w:val="sr-Cyrl-BA"/>
        </w:rPr>
        <w:t xml:space="preserve">. </w:t>
      </w:r>
      <w:r>
        <w:rPr>
          <w:rFonts w:ascii="Arial" w:hAnsi="Arial" w:cs="Arial"/>
          <w:color w:val="000000"/>
          <w:lang w:val="sr-Cyrl-BA"/>
        </w:rPr>
        <w:t>Структура прихода)</w:t>
      </w:r>
    </w:p>
    <w:tbl>
      <w:tblPr>
        <w:tblStyle w:val="LightGrid-Accent11"/>
        <w:tblW w:w="10654" w:type="dxa"/>
        <w:jc w:val="center"/>
        <w:tblLook w:val="04A0"/>
      </w:tblPr>
      <w:tblGrid>
        <w:gridCol w:w="644"/>
        <w:gridCol w:w="1007"/>
        <w:gridCol w:w="2817"/>
        <w:gridCol w:w="1429"/>
        <w:gridCol w:w="1444"/>
        <w:gridCol w:w="1444"/>
        <w:gridCol w:w="938"/>
        <w:gridCol w:w="931"/>
      </w:tblGrid>
      <w:tr w:rsidR="0059669B" w:rsidRPr="002A4030" w:rsidTr="0022664C">
        <w:trPr>
          <w:cnfStyle w:val="100000000000"/>
          <w:trHeight w:val="975"/>
          <w:jc w:val="center"/>
        </w:trPr>
        <w:tc>
          <w:tcPr>
            <w:cnfStyle w:val="001000000000"/>
            <w:tcW w:w="644" w:type="dxa"/>
            <w:vAlign w:val="center"/>
            <w:hideMark/>
          </w:tcPr>
          <w:p w:rsidR="0059669B" w:rsidRPr="005122C5" w:rsidRDefault="0059669B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Ред. бр.</w:t>
            </w:r>
          </w:p>
        </w:tc>
        <w:tc>
          <w:tcPr>
            <w:tcW w:w="1007" w:type="dxa"/>
            <w:vAlign w:val="center"/>
            <w:hideMark/>
          </w:tcPr>
          <w:p w:rsidR="0059669B" w:rsidRPr="005122C5" w:rsidRDefault="0059669B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КОНТО</w:t>
            </w:r>
          </w:p>
        </w:tc>
        <w:tc>
          <w:tcPr>
            <w:tcW w:w="2817" w:type="dxa"/>
            <w:vAlign w:val="center"/>
            <w:hideMark/>
          </w:tcPr>
          <w:p w:rsidR="0059669B" w:rsidRPr="005122C5" w:rsidRDefault="0059669B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ПРИХОДИ, ПРИМИЦИ, ГРАНТОВИ</w:t>
            </w:r>
          </w:p>
        </w:tc>
        <w:tc>
          <w:tcPr>
            <w:tcW w:w="1429" w:type="dxa"/>
            <w:vAlign w:val="center"/>
            <w:hideMark/>
          </w:tcPr>
          <w:p w:rsidR="0059669B" w:rsidRPr="005122C5" w:rsidRDefault="0059669B" w:rsidP="0074477E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 xml:space="preserve">БУЏЕТ </w:t>
            </w:r>
            <w:r w:rsidR="00C24EB5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01.01-30.06.</w:t>
            </w:r>
            <w:r w:rsidRPr="005122C5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20</w:t>
            </w:r>
            <w:r w:rsidR="003C0169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2</w:t>
            </w:r>
            <w:r w:rsidR="0074477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4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444" w:type="dxa"/>
            <w:vAlign w:val="center"/>
            <w:hideMark/>
          </w:tcPr>
          <w:p w:rsidR="0059669B" w:rsidRPr="005122C5" w:rsidRDefault="0059669B" w:rsidP="0074477E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ИЗВРШЕЊЕ 01.01-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30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06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  <w:r w:rsidRPr="005122C5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20</w:t>
            </w:r>
            <w:r w:rsidR="0025740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sr-Cyrl-BA" w:eastAsia="en-US" w:bidi="ar-SA"/>
              </w:rPr>
              <w:t>2</w:t>
            </w:r>
            <w:r w:rsidR="0074477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3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</w:p>
        </w:tc>
        <w:tc>
          <w:tcPr>
            <w:tcW w:w="1444" w:type="dxa"/>
            <w:vAlign w:val="center"/>
            <w:hideMark/>
          </w:tcPr>
          <w:p w:rsidR="0059669B" w:rsidRPr="0074477E" w:rsidRDefault="0059669B" w:rsidP="0074477E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ИЗВРШЕЊЕ 01.01-30.0</w:t>
            </w:r>
            <w:r w:rsidR="00C2209B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6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.</w:t>
            </w:r>
            <w:r w:rsidRPr="009552AB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20</w:t>
            </w:r>
            <w:r w:rsidR="003C0169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2</w:t>
            </w:r>
            <w:r w:rsidR="0074477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n-US" w:bidi="ar-SA"/>
              </w:rPr>
              <w:t>4.</w:t>
            </w:r>
          </w:p>
        </w:tc>
        <w:tc>
          <w:tcPr>
            <w:tcW w:w="938" w:type="dxa"/>
            <w:vAlign w:val="center"/>
            <w:hideMark/>
          </w:tcPr>
          <w:p w:rsidR="0059669B" w:rsidRPr="005122C5" w:rsidRDefault="0059669B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Индекс</w:t>
            </w:r>
          </w:p>
        </w:tc>
        <w:tc>
          <w:tcPr>
            <w:tcW w:w="931" w:type="dxa"/>
            <w:vAlign w:val="center"/>
            <w:hideMark/>
          </w:tcPr>
          <w:p w:rsidR="0059669B" w:rsidRPr="005122C5" w:rsidRDefault="0059669B" w:rsidP="002724B4">
            <w:pPr>
              <w:suppressAutoHyphens w:val="0"/>
              <w:jc w:val="center"/>
              <w:cnfStyle w:val="1000000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Индекс</w:t>
            </w:r>
          </w:p>
        </w:tc>
      </w:tr>
      <w:tr w:rsidR="00960E3E" w:rsidRPr="002A4030" w:rsidTr="0022664C">
        <w:trPr>
          <w:cnfStyle w:val="000000100000"/>
          <w:trHeight w:val="170"/>
          <w:jc w:val="center"/>
        </w:trPr>
        <w:tc>
          <w:tcPr>
            <w:cnfStyle w:val="001000000000"/>
            <w:tcW w:w="644" w:type="dxa"/>
            <w:vAlign w:val="center"/>
            <w:hideMark/>
          </w:tcPr>
          <w:p w:rsidR="0059669B" w:rsidRPr="005122C5" w:rsidRDefault="0059669B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007" w:type="dxa"/>
            <w:vAlign w:val="center"/>
            <w:hideMark/>
          </w:tcPr>
          <w:p w:rsidR="0059669B" w:rsidRPr="005122C5" w:rsidRDefault="0059669B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2817" w:type="dxa"/>
            <w:vAlign w:val="center"/>
            <w:hideMark/>
          </w:tcPr>
          <w:p w:rsidR="0059669B" w:rsidRPr="005122C5" w:rsidRDefault="0059669B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429" w:type="dxa"/>
            <w:vAlign w:val="center"/>
            <w:hideMark/>
          </w:tcPr>
          <w:p w:rsidR="0059669B" w:rsidRPr="007745C9" w:rsidRDefault="007745C9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4</w:t>
            </w:r>
          </w:p>
        </w:tc>
        <w:tc>
          <w:tcPr>
            <w:tcW w:w="1444" w:type="dxa"/>
            <w:vAlign w:val="center"/>
            <w:hideMark/>
          </w:tcPr>
          <w:p w:rsidR="0059669B" w:rsidRPr="007745C9" w:rsidRDefault="007745C9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5</w:t>
            </w:r>
          </w:p>
        </w:tc>
        <w:tc>
          <w:tcPr>
            <w:tcW w:w="1444" w:type="dxa"/>
            <w:vAlign w:val="center"/>
            <w:hideMark/>
          </w:tcPr>
          <w:p w:rsidR="0059669B" w:rsidRPr="007745C9" w:rsidRDefault="007745C9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6</w:t>
            </w:r>
          </w:p>
        </w:tc>
        <w:tc>
          <w:tcPr>
            <w:tcW w:w="938" w:type="dxa"/>
            <w:noWrap/>
            <w:vAlign w:val="center"/>
            <w:hideMark/>
          </w:tcPr>
          <w:p w:rsidR="0059669B" w:rsidRPr="005122C5" w:rsidRDefault="007745C9" w:rsidP="007745C9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7</w:t>
            </w:r>
            <w:r w:rsidR="0059669B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6</w:t>
            </w:r>
            <w:r w:rsidR="0059669B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4</w:t>
            </w:r>
            <w:r w:rsidR="0059669B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)</w:t>
            </w:r>
          </w:p>
        </w:tc>
        <w:tc>
          <w:tcPr>
            <w:tcW w:w="931" w:type="dxa"/>
            <w:noWrap/>
            <w:vAlign w:val="center"/>
            <w:hideMark/>
          </w:tcPr>
          <w:p w:rsidR="0059669B" w:rsidRPr="005122C5" w:rsidRDefault="007745C9" w:rsidP="007745C9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8</w:t>
            </w:r>
            <w:r w:rsidR="0059669B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6</w:t>
            </w:r>
            <w:r w:rsidR="0059669B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5</w:t>
            </w:r>
            <w:r w:rsidR="0059669B" w:rsidRPr="005122C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)</w:t>
            </w:r>
          </w:p>
        </w:tc>
      </w:tr>
      <w:tr w:rsidR="0074477E" w:rsidRPr="002A4030" w:rsidTr="0022664C">
        <w:trPr>
          <w:cnfStyle w:val="000000010000"/>
          <w:trHeight w:val="17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07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2817" w:type="dxa"/>
            <w:vAlign w:val="center"/>
            <w:hideMark/>
          </w:tcPr>
          <w:p w:rsidR="0074477E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</w:p>
          <w:p w:rsidR="0074477E" w:rsidRPr="007E6662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 w:rsidRPr="007E666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УКУПНО</w:t>
            </w:r>
          </w:p>
          <w:p w:rsidR="0074477E" w:rsidRPr="007E6662" w:rsidRDefault="0074477E" w:rsidP="002724B4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</w:p>
        </w:tc>
        <w:tc>
          <w:tcPr>
            <w:tcW w:w="1429" w:type="dxa"/>
            <w:noWrap/>
            <w:vAlign w:val="center"/>
          </w:tcPr>
          <w:p w:rsidR="0074477E" w:rsidRPr="00B74957" w:rsidRDefault="00B74957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1.388.750.00</w:t>
            </w:r>
          </w:p>
        </w:tc>
        <w:tc>
          <w:tcPr>
            <w:tcW w:w="1444" w:type="dxa"/>
            <w:noWrap/>
            <w:vAlign w:val="center"/>
          </w:tcPr>
          <w:p w:rsidR="0074477E" w:rsidRPr="007E6662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</w:pPr>
            <w:r w:rsidRPr="007E666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sr-Cyrl-BA" w:eastAsia="en-US" w:bidi="ar-SA"/>
              </w:rPr>
              <w:t>1.212.733,80</w:t>
            </w:r>
          </w:p>
        </w:tc>
        <w:tc>
          <w:tcPr>
            <w:tcW w:w="1444" w:type="dxa"/>
            <w:noWrap/>
            <w:vAlign w:val="center"/>
          </w:tcPr>
          <w:p w:rsidR="0074477E" w:rsidRPr="009E47BB" w:rsidRDefault="009E47BB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1/456.772.20</w:t>
            </w:r>
          </w:p>
        </w:tc>
        <w:tc>
          <w:tcPr>
            <w:tcW w:w="938" w:type="dxa"/>
            <w:noWrap/>
            <w:vAlign w:val="center"/>
          </w:tcPr>
          <w:p w:rsidR="0074477E" w:rsidRPr="009E47BB" w:rsidRDefault="009E47BB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1.04</w:t>
            </w:r>
          </w:p>
        </w:tc>
        <w:tc>
          <w:tcPr>
            <w:tcW w:w="931" w:type="dxa"/>
            <w:noWrap/>
            <w:vAlign w:val="center"/>
          </w:tcPr>
          <w:p w:rsidR="0074477E" w:rsidRPr="009E47BB" w:rsidRDefault="009E47BB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n-US" w:bidi="ar-SA"/>
              </w:rPr>
              <w:t>1.20</w:t>
            </w:r>
          </w:p>
        </w:tc>
      </w:tr>
      <w:tr w:rsidR="0074477E" w:rsidRPr="002A4030" w:rsidTr="0022664C">
        <w:trPr>
          <w:cnfStyle w:val="000000100000"/>
          <w:trHeight w:val="540"/>
          <w:jc w:val="center"/>
        </w:trPr>
        <w:tc>
          <w:tcPr>
            <w:cnfStyle w:val="001000000000"/>
            <w:tcW w:w="644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</w:t>
            </w:r>
          </w:p>
        </w:tc>
        <w:tc>
          <w:tcPr>
            <w:tcW w:w="1007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722591</w:t>
            </w:r>
          </w:p>
        </w:tc>
        <w:tc>
          <w:tcPr>
            <w:tcW w:w="2817" w:type="dxa"/>
            <w:noWrap/>
            <w:vAlign w:val="center"/>
            <w:hideMark/>
          </w:tcPr>
          <w:p w:rsidR="0074477E" w:rsidRPr="005122C5" w:rsidRDefault="0074477E" w:rsidP="002724B4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Властити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приходи</w:t>
            </w:r>
          </w:p>
        </w:tc>
        <w:tc>
          <w:tcPr>
            <w:tcW w:w="1429" w:type="dxa"/>
            <w:noWrap/>
            <w:vAlign w:val="center"/>
          </w:tcPr>
          <w:p w:rsidR="0074477E" w:rsidRPr="00B74957" w:rsidRDefault="00B74957" w:rsidP="00E4268E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55.000.00</w:t>
            </w:r>
          </w:p>
        </w:tc>
        <w:tc>
          <w:tcPr>
            <w:tcW w:w="1444" w:type="dxa"/>
            <w:noWrap/>
            <w:vAlign w:val="center"/>
          </w:tcPr>
          <w:p w:rsidR="0074477E" w:rsidRPr="0057128F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53.556,50</w:t>
            </w:r>
          </w:p>
        </w:tc>
        <w:tc>
          <w:tcPr>
            <w:tcW w:w="1444" w:type="dxa"/>
            <w:noWrap/>
            <w:vAlign w:val="center"/>
          </w:tcPr>
          <w:p w:rsidR="0074477E" w:rsidRPr="001878BB" w:rsidRDefault="001878BB" w:rsidP="00E4268E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51.482.20</w:t>
            </w:r>
          </w:p>
        </w:tc>
        <w:tc>
          <w:tcPr>
            <w:tcW w:w="938" w:type="dxa"/>
            <w:noWrap/>
            <w:vAlign w:val="center"/>
          </w:tcPr>
          <w:p w:rsidR="0074477E" w:rsidRPr="009E47BB" w:rsidRDefault="009E47BB" w:rsidP="00E4268E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0.93</w:t>
            </w:r>
          </w:p>
        </w:tc>
        <w:tc>
          <w:tcPr>
            <w:tcW w:w="931" w:type="dxa"/>
            <w:noWrap/>
            <w:vAlign w:val="center"/>
          </w:tcPr>
          <w:p w:rsidR="0074477E" w:rsidRPr="009E47BB" w:rsidRDefault="009E47BB" w:rsidP="00E4268E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0.96</w:t>
            </w:r>
          </w:p>
        </w:tc>
      </w:tr>
      <w:tr w:rsidR="0074477E" w:rsidRPr="002A4030" w:rsidTr="0022664C">
        <w:trPr>
          <w:cnfStyle w:val="000000010000"/>
          <w:trHeight w:val="71"/>
          <w:jc w:val="center"/>
        </w:trPr>
        <w:tc>
          <w:tcPr>
            <w:cnfStyle w:val="001000000000"/>
            <w:tcW w:w="644" w:type="dxa"/>
            <w:noWrap/>
            <w:vAlign w:val="center"/>
          </w:tcPr>
          <w:p w:rsidR="0074477E" w:rsidRPr="005122C5" w:rsidRDefault="0074477E" w:rsidP="00C34AD1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2.</w:t>
            </w:r>
          </w:p>
        </w:tc>
        <w:tc>
          <w:tcPr>
            <w:tcW w:w="1007" w:type="dxa"/>
            <w:noWrap/>
            <w:vAlign w:val="center"/>
          </w:tcPr>
          <w:p w:rsidR="0074477E" w:rsidRPr="00AE3E4A" w:rsidRDefault="0074477E" w:rsidP="00C34AD1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729124</w:t>
            </w:r>
          </w:p>
        </w:tc>
        <w:tc>
          <w:tcPr>
            <w:tcW w:w="2817" w:type="dxa"/>
            <w:noWrap/>
            <w:vAlign w:val="center"/>
          </w:tcPr>
          <w:p w:rsidR="0074477E" w:rsidRPr="0057128F" w:rsidRDefault="0074477E" w:rsidP="00C34AD1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Остали општински  непорески приходи</w:t>
            </w:r>
          </w:p>
        </w:tc>
        <w:tc>
          <w:tcPr>
            <w:tcW w:w="1429" w:type="dxa"/>
            <w:noWrap/>
            <w:vAlign w:val="center"/>
          </w:tcPr>
          <w:p w:rsidR="0074477E" w:rsidRPr="00B74957" w:rsidRDefault="00B74957" w:rsidP="00B74957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7.000.00</w:t>
            </w:r>
          </w:p>
        </w:tc>
        <w:tc>
          <w:tcPr>
            <w:tcW w:w="1444" w:type="dxa"/>
            <w:noWrap/>
            <w:vAlign w:val="center"/>
          </w:tcPr>
          <w:p w:rsidR="0074477E" w:rsidRPr="0057128F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7.951,00</w:t>
            </w:r>
          </w:p>
        </w:tc>
        <w:tc>
          <w:tcPr>
            <w:tcW w:w="1444" w:type="dxa"/>
            <w:noWrap/>
            <w:vAlign w:val="center"/>
          </w:tcPr>
          <w:p w:rsidR="0074477E" w:rsidRPr="001878BB" w:rsidRDefault="001878BB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15.263.30</w:t>
            </w:r>
          </w:p>
        </w:tc>
        <w:tc>
          <w:tcPr>
            <w:tcW w:w="938" w:type="dxa"/>
            <w:noWrap/>
            <w:vAlign w:val="center"/>
          </w:tcPr>
          <w:p w:rsidR="0074477E" w:rsidRPr="009E47BB" w:rsidRDefault="009E47BB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2.18</w:t>
            </w:r>
          </w:p>
        </w:tc>
        <w:tc>
          <w:tcPr>
            <w:tcW w:w="931" w:type="dxa"/>
            <w:noWrap/>
            <w:vAlign w:val="center"/>
          </w:tcPr>
          <w:p w:rsidR="0074477E" w:rsidRPr="009E47BB" w:rsidRDefault="009E47BB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1.91</w:t>
            </w:r>
          </w:p>
        </w:tc>
      </w:tr>
      <w:tr w:rsidR="0074477E" w:rsidRPr="002A4030" w:rsidTr="0022664C">
        <w:trPr>
          <w:cnfStyle w:val="000000100000"/>
          <w:trHeight w:val="71"/>
          <w:jc w:val="center"/>
        </w:trPr>
        <w:tc>
          <w:tcPr>
            <w:cnfStyle w:val="001000000000"/>
            <w:tcW w:w="644" w:type="dxa"/>
            <w:noWrap/>
            <w:vAlign w:val="center"/>
          </w:tcPr>
          <w:p w:rsidR="0074477E" w:rsidRPr="0022664C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3.</w:t>
            </w:r>
          </w:p>
        </w:tc>
        <w:tc>
          <w:tcPr>
            <w:tcW w:w="1007" w:type="dxa"/>
            <w:noWrap/>
            <w:vAlign w:val="center"/>
          </w:tcPr>
          <w:p w:rsidR="0074477E" w:rsidRPr="00200AB7" w:rsidRDefault="0074477E" w:rsidP="00C34AD1">
            <w:pPr>
              <w:suppressAutoHyphens w:val="0"/>
              <w:jc w:val="center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200AB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787200</w:t>
            </w:r>
          </w:p>
        </w:tc>
        <w:tc>
          <w:tcPr>
            <w:tcW w:w="2817" w:type="dxa"/>
            <w:noWrap/>
            <w:vAlign w:val="center"/>
          </w:tcPr>
          <w:p w:rsidR="0074477E" w:rsidRPr="00200AB7" w:rsidRDefault="0074477E" w:rsidP="00C34AD1">
            <w:pPr>
              <w:suppressAutoHyphens w:val="0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200AB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Трансфери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200AB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између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200AB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различитих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200AB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јединица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200AB7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власти</w:t>
            </w:r>
          </w:p>
        </w:tc>
        <w:tc>
          <w:tcPr>
            <w:tcW w:w="1429" w:type="dxa"/>
            <w:noWrap/>
            <w:vAlign w:val="center"/>
          </w:tcPr>
          <w:p w:rsidR="0074477E" w:rsidRPr="00B74957" w:rsidRDefault="00B74957" w:rsidP="00E4268E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1.305.750.00</w:t>
            </w:r>
          </w:p>
        </w:tc>
        <w:tc>
          <w:tcPr>
            <w:tcW w:w="1444" w:type="dxa"/>
            <w:noWrap/>
            <w:vAlign w:val="center"/>
          </w:tcPr>
          <w:p w:rsidR="0074477E" w:rsidRPr="00200AB7" w:rsidRDefault="0074477E" w:rsidP="009450EA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 w:rsidRPr="00200AB7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1.144.968,50</w:t>
            </w:r>
          </w:p>
        </w:tc>
        <w:tc>
          <w:tcPr>
            <w:tcW w:w="1444" w:type="dxa"/>
            <w:noWrap/>
            <w:vAlign w:val="center"/>
          </w:tcPr>
          <w:p w:rsidR="0074477E" w:rsidRPr="007019A4" w:rsidRDefault="007019A4" w:rsidP="00E4268E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1.363.481.00</w:t>
            </w:r>
          </w:p>
        </w:tc>
        <w:tc>
          <w:tcPr>
            <w:tcW w:w="938" w:type="dxa"/>
            <w:noWrap/>
            <w:vAlign w:val="center"/>
          </w:tcPr>
          <w:p w:rsidR="0074477E" w:rsidRPr="00300F9C" w:rsidRDefault="009E47BB" w:rsidP="00E4268E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en-US" w:bidi="ar-SA"/>
              </w:rPr>
              <w:t>1.04</w:t>
            </w:r>
          </w:p>
        </w:tc>
        <w:tc>
          <w:tcPr>
            <w:tcW w:w="931" w:type="dxa"/>
            <w:noWrap/>
            <w:vAlign w:val="center"/>
          </w:tcPr>
          <w:p w:rsidR="0074477E" w:rsidRPr="009E47BB" w:rsidRDefault="009E47BB" w:rsidP="00E4268E">
            <w:pPr>
              <w:suppressAutoHyphens w:val="0"/>
              <w:jc w:val="right"/>
              <w:cnfStyle w:val="00000010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1.19</w:t>
            </w:r>
          </w:p>
        </w:tc>
      </w:tr>
      <w:tr w:rsidR="0074477E" w:rsidRPr="002A4030" w:rsidTr="0022664C">
        <w:trPr>
          <w:cnfStyle w:val="000000010000"/>
          <w:trHeight w:val="71"/>
          <w:jc w:val="center"/>
        </w:trPr>
        <w:tc>
          <w:tcPr>
            <w:cnfStyle w:val="001000000000"/>
            <w:tcW w:w="644" w:type="dxa"/>
            <w:noWrap/>
            <w:vAlign w:val="center"/>
          </w:tcPr>
          <w:p w:rsidR="0074477E" w:rsidRPr="0022664C" w:rsidRDefault="0074477E" w:rsidP="002724B4">
            <w:pPr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4.</w:t>
            </w:r>
          </w:p>
        </w:tc>
        <w:tc>
          <w:tcPr>
            <w:tcW w:w="1007" w:type="dxa"/>
            <w:noWrap/>
            <w:vAlign w:val="center"/>
          </w:tcPr>
          <w:p w:rsidR="0074477E" w:rsidRPr="005122C5" w:rsidRDefault="0074477E" w:rsidP="00C34AD1">
            <w:pPr>
              <w:suppressAutoHyphens w:val="0"/>
              <w:jc w:val="center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938100</w:t>
            </w:r>
          </w:p>
        </w:tc>
        <w:tc>
          <w:tcPr>
            <w:tcW w:w="2817" w:type="dxa"/>
            <w:noWrap/>
            <w:vAlign w:val="center"/>
          </w:tcPr>
          <w:p w:rsidR="0074477E" w:rsidRPr="005122C5" w:rsidRDefault="0074477E" w:rsidP="00C34AD1">
            <w:pPr>
              <w:suppressAutoHyphens w:val="0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Примици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за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накнаде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плата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који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се</w:t>
            </w:r>
            <w:r w:rsidR="0045354A"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 xml:space="preserve"> </w:t>
            </w:r>
            <w:r w:rsidRPr="005122C5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рефундирају</w:t>
            </w:r>
          </w:p>
        </w:tc>
        <w:tc>
          <w:tcPr>
            <w:tcW w:w="1429" w:type="dxa"/>
            <w:noWrap/>
            <w:vAlign w:val="center"/>
          </w:tcPr>
          <w:p w:rsidR="0074477E" w:rsidRPr="00B74957" w:rsidRDefault="00B74957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21.000.00</w:t>
            </w:r>
          </w:p>
        </w:tc>
        <w:tc>
          <w:tcPr>
            <w:tcW w:w="1444" w:type="dxa"/>
            <w:noWrap/>
            <w:vAlign w:val="center"/>
          </w:tcPr>
          <w:p w:rsidR="0074477E" w:rsidRPr="0010487D" w:rsidRDefault="0074477E" w:rsidP="009450EA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sr-Cyrl-BA" w:eastAsia="en-US" w:bidi="ar-SA"/>
              </w:rPr>
              <w:t>6.257,80</w:t>
            </w:r>
          </w:p>
        </w:tc>
        <w:tc>
          <w:tcPr>
            <w:tcW w:w="1444" w:type="dxa"/>
            <w:noWrap/>
            <w:vAlign w:val="center"/>
          </w:tcPr>
          <w:p w:rsidR="0074477E" w:rsidRPr="001878BB" w:rsidRDefault="001878BB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26.545.70</w:t>
            </w:r>
          </w:p>
        </w:tc>
        <w:tc>
          <w:tcPr>
            <w:tcW w:w="938" w:type="dxa"/>
            <w:noWrap/>
            <w:vAlign w:val="center"/>
          </w:tcPr>
          <w:p w:rsidR="0074477E" w:rsidRPr="009E47BB" w:rsidRDefault="009E47BB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1.26</w:t>
            </w:r>
          </w:p>
        </w:tc>
        <w:tc>
          <w:tcPr>
            <w:tcW w:w="931" w:type="dxa"/>
            <w:noWrap/>
            <w:vAlign w:val="center"/>
          </w:tcPr>
          <w:p w:rsidR="0074477E" w:rsidRPr="009E47BB" w:rsidRDefault="009E47BB" w:rsidP="00E4268E">
            <w:pPr>
              <w:suppressAutoHyphens w:val="0"/>
              <w:jc w:val="right"/>
              <w:cnfStyle w:val="000000010000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n-US" w:bidi="ar-SA"/>
              </w:rPr>
              <w:t>4.24</w:t>
            </w:r>
          </w:p>
        </w:tc>
      </w:tr>
    </w:tbl>
    <w:p w:rsidR="00191803" w:rsidRPr="00687E4E" w:rsidRDefault="00191803" w:rsidP="0059669B">
      <w:pPr>
        <w:jc w:val="both"/>
        <w:rPr>
          <w:rFonts w:ascii="Arial" w:hAnsi="Arial" w:cs="Arial"/>
          <w:b/>
          <w:bCs/>
          <w:color w:val="000000"/>
          <w:sz w:val="16"/>
          <w:lang w:val="sr-Cyrl-BA"/>
        </w:rPr>
      </w:pPr>
    </w:p>
    <w:p w:rsidR="00C72D88" w:rsidRDefault="00C72D88" w:rsidP="0059669B">
      <w:pPr>
        <w:jc w:val="both"/>
        <w:rPr>
          <w:rFonts w:ascii="Arial" w:hAnsi="Arial" w:cs="Arial"/>
          <w:b/>
          <w:bCs/>
          <w:color w:val="000000"/>
          <w:sz w:val="16"/>
          <w:lang w:val="sr-Cyrl-BA"/>
        </w:rPr>
      </w:pPr>
    </w:p>
    <w:p w:rsidR="0059669B" w:rsidRPr="006B724A" w:rsidRDefault="00F62EFA" w:rsidP="004F2578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 xml:space="preserve">Приходи се признају на обрачунском основу датог периода у којем је настало повећање будућих економских користи и ако </w:t>
      </w:r>
      <w:r w:rsidR="00C2209B">
        <w:rPr>
          <w:rFonts w:ascii="Arial" w:hAnsi="Arial" w:cs="Arial"/>
          <w:bCs/>
          <w:color w:val="000000"/>
          <w:lang w:val="sr-Cyrl-BA"/>
        </w:rPr>
        <w:t xml:space="preserve">је њихово настајање 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извјесн</w:t>
      </w:r>
      <w:r w:rsidR="00A62819" w:rsidRPr="006B724A">
        <w:rPr>
          <w:rFonts w:ascii="Arial" w:hAnsi="Arial" w:cs="Arial"/>
          <w:bCs/>
          <w:color w:val="000000"/>
          <w:lang w:val="sr-Cyrl-BA"/>
        </w:rPr>
        <w:t>о</w:t>
      </w:r>
      <w:r w:rsidRPr="006B724A">
        <w:rPr>
          <w:rFonts w:ascii="Arial" w:hAnsi="Arial" w:cs="Arial"/>
          <w:bCs/>
          <w:color w:val="000000"/>
          <w:lang w:val="sr-Cyrl-BA"/>
        </w:rPr>
        <w:t>.</w:t>
      </w:r>
    </w:p>
    <w:p w:rsidR="00795B1E" w:rsidRDefault="00795B1E" w:rsidP="0059669B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116449" w:rsidRPr="006B724A" w:rsidRDefault="006C1A79" w:rsidP="0059669B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>У периоду 01.01-30.06.20</w:t>
      </w:r>
      <w:r w:rsidR="00A5069F">
        <w:rPr>
          <w:rFonts w:ascii="Arial" w:hAnsi="Arial" w:cs="Arial"/>
          <w:bCs/>
          <w:color w:val="000000"/>
          <w:lang w:val="sr-Cyrl-BA"/>
        </w:rPr>
        <w:t>2</w:t>
      </w:r>
      <w:r w:rsidR="009450EA">
        <w:rPr>
          <w:rFonts w:ascii="Arial" w:hAnsi="Arial" w:cs="Arial"/>
          <w:bCs/>
          <w:color w:val="000000"/>
          <w:lang w:val="sr-Cyrl-BA"/>
        </w:rPr>
        <w:t>4</w:t>
      </w:r>
      <w:r w:rsidRPr="006B724A">
        <w:rPr>
          <w:rFonts w:ascii="Arial" w:hAnsi="Arial" w:cs="Arial"/>
          <w:bCs/>
          <w:color w:val="000000"/>
          <w:lang w:val="sr-Cyrl-BA"/>
        </w:rPr>
        <w:t>. године остварени су  следећи приходи:</w:t>
      </w:r>
    </w:p>
    <w:p w:rsidR="0059669B" w:rsidRDefault="006C1A79" w:rsidP="006C1A79">
      <w:pPr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hAnsi="Arial" w:cs="Arial"/>
          <w:bCs/>
          <w:color w:val="000000"/>
          <w:lang w:val="sr-Cyrl-BA"/>
        </w:rPr>
        <w:t>1.</w:t>
      </w:r>
      <w:r w:rsidR="0045354A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Приходи од пружања јавних услуга</w:t>
      </w:r>
    </w:p>
    <w:p w:rsidR="008745F9" w:rsidRDefault="008745F9" w:rsidP="008745F9">
      <w:pPr>
        <w:jc w:val="both"/>
        <w:rPr>
          <w:rFonts w:ascii="Arial" w:hAnsi="Arial" w:cs="Arial"/>
          <w:bCs/>
          <w:color w:val="000000"/>
          <w:lang w:val="sr-Cyrl-BA"/>
        </w:rPr>
      </w:pPr>
      <w:r>
        <w:rPr>
          <w:rFonts w:ascii="Arial" w:hAnsi="Arial" w:cs="Arial"/>
          <w:bCs/>
          <w:color w:val="000000"/>
          <w:lang w:val="sr-Cyrl-BA"/>
        </w:rPr>
        <w:t>2</w:t>
      </w:r>
      <w:r w:rsidRPr="005101BA">
        <w:rPr>
          <w:rFonts w:ascii="Arial" w:hAnsi="Arial" w:cs="Arial"/>
          <w:bCs/>
          <w:color w:val="000000"/>
          <w:lang w:val="sr-Cyrl-BA"/>
        </w:rPr>
        <w:t>. Остали непорески приходи</w:t>
      </w:r>
    </w:p>
    <w:p w:rsidR="006C1A79" w:rsidRPr="006B724A" w:rsidRDefault="00B62790" w:rsidP="006C1A79">
      <w:pPr>
        <w:rPr>
          <w:rFonts w:ascii="Arial" w:hAnsi="Arial" w:cs="Arial"/>
          <w:bCs/>
          <w:color w:val="000000"/>
          <w:lang w:val="sr-Cyrl-BA"/>
        </w:rPr>
      </w:pPr>
      <w:r>
        <w:rPr>
          <w:rFonts w:ascii="Arial" w:hAnsi="Arial" w:cs="Arial"/>
          <w:bCs/>
          <w:color w:val="000000"/>
          <w:lang w:val="sr-Cyrl-BA"/>
        </w:rPr>
        <w:t>3</w:t>
      </w:r>
      <w:r w:rsidR="006C1A79" w:rsidRPr="006B724A">
        <w:rPr>
          <w:rFonts w:ascii="Arial" w:hAnsi="Arial" w:cs="Arial"/>
          <w:bCs/>
          <w:color w:val="000000"/>
          <w:lang w:val="sr-Cyrl-BA"/>
        </w:rPr>
        <w:t>.</w:t>
      </w:r>
      <w:r w:rsidR="0045354A">
        <w:rPr>
          <w:rFonts w:ascii="Arial" w:hAnsi="Arial" w:cs="Arial"/>
          <w:bCs/>
          <w:color w:val="000000"/>
          <w:lang w:val="sr-Cyrl-BA"/>
        </w:rPr>
        <w:t xml:space="preserve"> </w:t>
      </w:r>
      <w:r w:rsidR="006C1A79" w:rsidRPr="006B724A">
        <w:rPr>
          <w:rFonts w:ascii="Arial" w:hAnsi="Arial" w:cs="Arial"/>
          <w:bCs/>
          <w:color w:val="000000"/>
          <w:lang w:val="sr-Cyrl-BA"/>
        </w:rPr>
        <w:t>Трансфери између различитих јединица власт</w:t>
      </w:r>
      <w:r w:rsidR="005101BA">
        <w:rPr>
          <w:rFonts w:ascii="Arial" w:hAnsi="Arial" w:cs="Arial"/>
          <w:bCs/>
          <w:color w:val="000000"/>
          <w:lang w:val="sr-Cyrl-BA"/>
        </w:rPr>
        <w:t>и</w:t>
      </w:r>
    </w:p>
    <w:p w:rsidR="00795B1E" w:rsidRPr="005101BA" w:rsidRDefault="00B62790" w:rsidP="004700DF">
      <w:pPr>
        <w:jc w:val="both"/>
        <w:rPr>
          <w:rFonts w:ascii="Arial" w:hAnsi="Arial" w:cs="Arial"/>
          <w:bCs/>
          <w:color w:val="000000"/>
          <w:lang w:val="sr-Cyrl-BA"/>
        </w:rPr>
      </w:pPr>
      <w:r>
        <w:rPr>
          <w:rFonts w:ascii="Arial" w:hAnsi="Arial" w:cs="Arial"/>
          <w:bCs/>
          <w:color w:val="000000"/>
          <w:lang w:val="sr-Cyrl-BA"/>
        </w:rPr>
        <w:t>4</w:t>
      </w:r>
      <w:r w:rsidR="008745F9">
        <w:rPr>
          <w:rFonts w:ascii="Arial" w:hAnsi="Arial" w:cs="Arial"/>
          <w:bCs/>
          <w:color w:val="000000"/>
          <w:lang w:val="sr-Cyrl-BA"/>
        </w:rPr>
        <w:t>.</w:t>
      </w:r>
      <w:r w:rsidR="0045354A">
        <w:rPr>
          <w:rFonts w:ascii="Arial" w:hAnsi="Arial" w:cs="Arial"/>
          <w:bCs/>
          <w:color w:val="000000"/>
          <w:lang w:val="sr-Cyrl-BA"/>
        </w:rPr>
        <w:t xml:space="preserve"> </w:t>
      </w:r>
      <w:r w:rsidR="008745F9">
        <w:rPr>
          <w:rFonts w:ascii="Arial" w:hAnsi="Arial" w:cs="Arial"/>
          <w:bCs/>
          <w:color w:val="000000"/>
          <w:lang w:val="sr-Cyrl-BA"/>
        </w:rPr>
        <w:t>О</w:t>
      </w:r>
      <w:r w:rsidR="00F13BF9">
        <w:rPr>
          <w:rFonts w:ascii="Arial" w:hAnsi="Arial" w:cs="Arial"/>
          <w:bCs/>
          <w:color w:val="000000"/>
          <w:lang w:val="sr-Cyrl-BA"/>
        </w:rPr>
        <w:t>стали примици од трансакција од других јединица власти</w:t>
      </w:r>
    </w:p>
    <w:p w:rsidR="001631CF" w:rsidRDefault="006C1A79" w:rsidP="004700DF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  <w:r w:rsidRPr="006B724A">
        <w:rPr>
          <w:rFonts w:ascii="Arial" w:hAnsi="Arial" w:cs="Arial"/>
          <w:bCs/>
          <w:color w:val="000000"/>
          <w:lang w:val="sr-Cyrl-BA"/>
        </w:rPr>
        <w:t>Конто</w:t>
      </w:r>
      <w:r w:rsidR="0045354A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722591</w:t>
      </w:r>
      <w:r w:rsidR="0045354A">
        <w:rPr>
          <w:rFonts w:ascii="Arial" w:hAnsi="Arial" w:cs="Arial"/>
          <w:bCs/>
          <w:color w:val="000000"/>
          <w:lang w:val="sr-Cyrl-BA"/>
        </w:rPr>
        <w:t xml:space="preserve"> - Властити приходи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у износу од </w:t>
      </w:r>
      <w:r w:rsidR="00F565EC">
        <w:rPr>
          <w:rFonts w:ascii="Arial" w:eastAsia="Times New Roman" w:hAnsi="Arial" w:cs="Arial"/>
          <w:kern w:val="0"/>
          <w:lang w:val="sr-Cyrl-BA" w:eastAsia="en-US" w:bidi="ar-SA"/>
        </w:rPr>
        <w:t>5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1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482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2</w:t>
      </w:r>
      <w:r w:rsidR="00F565EC">
        <w:rPr>
          <w:rFonts w:ascii="Arial" w:eastAsia="Times New Roman" w:hAnsi="Arial" w:cs="Arial"/>
          <w:kern w:val="0"/>
          <w:lang w:val="sr-Cyrl-BA" w:eastAsia="en-US" w:bidi="ar-SA"/>
        </w:rPr>
        <w:t>0</w:t>
      </w: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КМ у свом збиру чине</w:t>
      </w:r>
      <w:r w:rsidR="004B354A"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наплаћене таксе за издата увјерења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 xml:space="preserve">  (1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4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F565EC">
        <w:rPr>
          <w:rFonts w:ascii="Arial" w:eastAsia="Times New Roman" w:hAnsi="Arial" w:cs="Arial"/>
          <w:kern w:val="0"/>
          <w:lang w:val="sr-Cyrl-BA" w:eastAsia="en-US" w:bidi="ar-SA"/>
        </w:rPr>
        <w:t>8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5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>0,00</w:t>
      </w:r>
      <w:r w:rsidR="0045354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>КМ)</w:t>
      </w:r>
      <w:r w:rsidR="00B62790"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45354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F13BF9">
        <w:rPr>
          <w:rFonts w:ascii="Arial" w:eastAsia="Times New Roman" w:hAnsi="Arial" w:cs="Arial"/>
          <w:kern w:val="0"/>
          <w:lang w:val="sr-Cyrl-BA" w:eastAsia="en-US" w:bidi="ar-SA"/>
        </w:rPr>
        <w:t>накнад</w:t>
      </w:r>
      <w:r w:rsidR="00AB1ECA">
        <w:rPr>
          <w:rFonts w:ascii="Arial" w:eastAsia="Times New Roman" w:hAnsi="Arial" w:cs="Arial"/>
          <w:kern w:val="0"/>
          <w:lang w:val="sr-Cyrl-BA" w:eastAsia="en-US" w:bidi="ar-SA"/>
        </w:rPr>
        <w:t>е</w:t>
      </w:r>
      <w:r w:rsidR="00F13BF9">
        <w:rPr>
          <w:rFonts w:ascii="Arial" w:eastAsia="Times New Roman" w:hAnsi="Arial" w:cs="Arial"/>
          <w:kern w:val="0"/>
          <w:lang w:val="sr-Cyrl-BA" w:eastAsia="en-US" w:bidi="ar-SA"/>
        </w:rPr>
        <w:t xml:space="preserve"> за трошкове комисије за утврђивање</w:t>
      </w:r>
      <w:r w:rsidR="0045354A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190CB5" w:rsidRPr="006B724A">
        <w:rPr>
          <w:rFonts w:ascii="Arial" w:hAnsi="Arial" w:cs="Arial"/>
          <w:bCs/>
          <w:color w:val="000000"/>
          <w:lang w:val="sr-Cyrl-BA"/>
        </w:rPr>
        <w:t>с</w:t>
      </w:r>
      <w:r w:rsidR="00190CB5">
        <w:rPr>
          <w:rFonts w:ascii="Arial" w:hAnsi="Arial" w:cs="Arial"/>
          <w:bCs/>
          <w:color w:val="000000"/>
          <w:lang w:val="sr-Cyrl-BA"/>
        </w:rPr>
        <w:t>пособности и функционалног стања лица у поступку остваривања права и услуга из социјалне заштите</w:t>
      </w:r>
      <w:r w:rsidR="00F63404">
        <w:rPr>
          <w:rFonts w:ascii="Arial" w:hAnsi="Arial" w:cs="Arial"/>
          <w:bCs/>
          <w:color w:val="000000"/>
          <w:lang w:val="sr-Cyrl-BA"/>
        </w:rPr>
        <w:t xml:space="preserve"> (</w:t>
      </w:r>
      <w:r w:rsidR="00F565EC">
        <w:rPr>
          <w:rFonts w:ascii="Arial" w:hAnsi="Arial" w:cs="Arial"/>
          <w:bCs/>
          <w:color w:val="000000"/>
          <w:lang w:val="sr-Cyrl-BA"/>
        </w:rPr>
        <w:t>1.</w:t>
      </w:r>
      <w:r w:rsidR="005A054E">
        <w:rPr>
          <w:rFonts w:ascii="Arial" w:hAnsi="Arial" w:cs="Arial"/>
          <w:bCs/>
          <w:color w:val="000000"/>
          <w:lang w:val="sr-Cyrl-BA"/>
        </w:rPr>
        <w:t>443</w:t>
      </w:r>
      <w:r w:rsidR="00F63404">
        <w:rPr>
          <w:rFonts w:ascii="Arial" w:hAnsi="Arial" w:cs="Arial"/>
          <w:bCs/>
          <w:color w:val="000000"/>
          <w:lang w:val="sr-Cyrl-BA"/>
        </w:rPr>
        <w:t>,00</w:t>
      </w:r>
      <w:r w:rsidR="001205E3">
        <w:rPr>
          <w:rFonts w:ascii="Arial" w:hAnsi="Arial" w:cs="Arial"/>
          <w:bCs/>
          <w:color w:val="000000"/>
          <w:lang w:val="sr-Cyrl-BA"/>
        </w:rPr>
        <w:t xml:space="preserve"> </w:t>
      </w:r>
      <w:r w:rsidR="00F63404">
        <w:rPr>
          <w:rFonts w:ascii="Arial" w:hAnsi="Arial" w:cs="Arial"/>
          <w:bCs/>
          <w:color w:val="000000"/>
          <w:lang w:val="sr-Cyrl-BA"/>
        </w:rPr>
        <w:t>КМ)</w:t>
      </w:r>
      <w:r w:rsidR="00190CB5"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4B354A" w:rsidRPr="006B724A">
        <w:rPr>
          <w:rFonts w:ascii="Arial" w:eastAsia="Times New Roman" w:hAnsi="Arial" w:cs="Arial"/>
          <w:kern w:val="0"/>
          <w:lang w:val="sr-Cyrl-BA" w:eastAsia="en-US" w:bidi="ar-SA"/>
        </w:rPr>
        <w:t>суфинансирање сродника у издржавању корисника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 xml:space="preserve"> (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1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5A054E">
        <w:rPr>
          <w:rFonts w:ascii="Arial" w:eastAsia="Times New Roman" w:hAnsi="Arial" w:cs="Arial"/>
          <w:kern w:val="0"/>
          <w:lang w:val="sr-Cyrl-BA" w:eastAsia="en-US" w:bidi="ar-SA"/>
        </w:rPr>
        <w:t>648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>,00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 xml:space="preserve">КМ) </w:t>
      </w:r>
      <w:r w:rsidR="004B354A"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као</w:t>
      </w:r>
      <w:r w:rsidR="004700DF" w:rsidRPr="006B724A">
        <w:rPr>
          <w:rFonts w:ascii="Arial" w:eastAsia="Times New Roman" w:hAnsi="Arial" w:cs="Arial"/>
          <w:kern w:val="0"/>
          <w:lang w:val="sr-Cyrl-BA" w:eastAsia="en-US" w:bidi="ar-SA"/>
        </w:rPr>
        <w:t xml:space="preserve"> и личне пензије штићеника као учешће у финансирању смјештаја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 xml:space="preserve"> (</w:t>
      </w:r>
      <w:r w:rsidR="00F565EC">
        <w:rPr>
          <w:rFonts w:ascii="Arial" w:eastAsia="Times New Roman" w:hAnsi="Arial" w:cs="Arial"/>
          <w:kern w:val="0"/>
          <w:lang w:val="sr-Cyrl-BA" w:eastAsia="en-US" w:bidi="ar-SA"/>
        </w:rPr>
        <w:t>3</w:t>
      </w:r>
      <w:r w:rsidR="00464D5B">
        <w:rPr>
          <w:rFonts w:ascii="Arial" w:eastAsia="Times New Roman" w:hAnsi="Arial" w:cs="Arial"/>
          <w:kern w:val="0"/>
          <w:lang w:val="sr-Cyrl-BA" w:eastAsia="en-US" w:bidi="ar-SA"/>
        </w:rPr>
        <w:t>3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464D5B">
        <w:rPr>
          <w:rFonts w:ascii="Arial" w:eastAsia="Times New Roman" w:hAnsi="Arial" w:cs="Arial"/>
          <w:kern w:val="0"/>
          <w:lang w:val="sr-Cyrl-BA" w:eastAsia="en-US" w:bidi="ar-SA"/>
        </w:rPr>
        <w:t>541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464D5B">
        <w:rPr>
          <w:rFonts w:ascii="Arial" w:eastAsia="Times New Roman" w:hAnsi="Arial" w:cs="Arial"/>
          <w:kern w:val="0"/>
          <w:lang w:val="sr-Cyrl-BA" w:eastAsia="en-US" w:bidi="ar-SA"/>
        </w:rPr>
        <w:t>20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="00F63404">
        <w:rPr>
          <w:rFonts w:ascii="Arial" w:eastAsia="Times New Roman" w:hAnsi="Arial" w:cs="Arial"/>
          <w:kern w:val="0"/>
          <w:lang w:val="sr-Cyrl-BA" w:eastAsia="en-US" w:bidi="ar-SA"/>
        </w:rPr>
        <w:t>КМ)</w:t>
      </w:r>
      <w:r w:rsidR="00464D5B">
        <w:rPr>
          <w:rFonts w:ascii="Arial" w:eastAsia="Times New Roman" w:hAnsi="Arial" w:cs="Arial"/>
          <w:kern w:val="0"/>
          <w:lang w:val="sr-Cyrl-BA" w:eastAsia="en-US" w:bidi="ar-SA"/>
        </w:rPr>
        <w:t>.</w:t>
      </w:r>
    </w:p>
    <w:p w:rsidR="00464D5B" w:rsidRPr="001631CF" w:rsidRDefault="00464D5B" w:rsidP="004700DF">
      <w:pPr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1631CF" w:rsidRDefault="001631CF" w:rsidP="001631CF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  <w:r>
        <w:rPr>
          <w:rFonts w:ascii="Arial" w:eastAsia="Times New Roman" w:hAnsi="Arial" w:cs="Arial"/>
          <w:kern w:val="0"/>
          <w:lang w:val="sr-Cyrl-BA" w:eastAsia="en-US" w:bidi="ar-SA"/>
        </w:rPr>
        <w:t>729124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>
        <w:rPr>
          <w:rFonts w:ascii="Arial" w:eastAsia="Times New Roman" w:hAnsi="Arial" w:cs="Arial"/>
          <w:kern w:val="0"/>
          <w:lang w:val="sr-Cyrl-BA" w:eastAsia="en-US" w:bidi="ar-SA"/>
        </w:rPr>
        <w:t xml:space="preserve">- Остали општински  непорески  приходи у износу од  </w:t>
      </w:r>
      <w:r w:rsidR="004D3753">
        <w:rPr>
          <w:rFonts w:ascii="Arial" w:eastAsia="Times New Roman" w:hAnsi="Arial" w:cs="Arial"/>
          <w:kern w:val="0"/>
          <w:lang w:val="sr-Cyrl-BA" w:eastAsia="en-US" w:bidi="ar-SA"/>
        </w:rPr>
        <w:t>15</w:t>
      </w:r>
      <w:r>
        <w:rPr>
          <w:rFonts w:ascii="Arial" w:eastAsia="Times New Roman" w:hAnsi="Arial" w:cs="Arial"/>
          <w:kern w:val="0"/>
          <w:lang w:val="sr-Cyrl-BA" w:eastAsia="en-US" w:bidi="ar-SA"/>
        </w:rPr>
        <w:t>.</w:t>
      </w:r>
      <w:r w:rsidR="004D3753">
        <w:rPr>
          <w:rFonts w:ascii="Arial" w:eastAsia="Times New Roman" w:hAnsi="Arial" w:cs="Arial"/>
          <w:kern w:val="0"/>
          <w:lang w:val="sr-Cyrl-BA" w:eastAsia="en-US" w:bidi="ar-SA"/>
        </w:rPr>
        <w:t>263</w:t>
      </w:r>
      <w:r>
        <w:rPr>
          <w:rFonts w:ascii="Arial" w:eastAsia="Times New Roman" w:hAnsi="Arial" w:cs="Arial"/>
          <w:kern w:val="0"/>
          <w:lang w:val="sr-Cyrl-BA" w:eastAsia="en-US" w:bidi="ar-SA"/>
        </w:rPr>
        <w:t>,</w:t>
      </w:r>
      <w:r w:rsidR="004D3753">
        <w:rPr>
          <w:rFonts w:ascii="Arial" w:eastAsia="Times New Roman" w:hAnsi="Arial" w:cs="Arial"/>
          <w:kern w:val="0"/>
          <w:lang w:val="sr-Cyrl-BA" w:eastAsia="en-US" w:bidi="ar-SA"/>
        </w:rPr>
        <w:t>3</w:t>
      </w:r>
      <w:r>
        <w:rPr>
          <w:rFonts w:ascii="Arial" w:eastAsia="Times New Roman" w:hAnsi="Arial" w:cs="Arial"/>
          <w:kern w:val="0"/>
          <w:lang w:val="sr-Cyrl-BA" w:eastAsia="en-US" w:bidi="ar-SA"/>
        </w:rPr>
        <w:t>0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>
        <w:rPr>
          <w:rFonts w:ascii="Arial" w:eastAsia="Times New Roman" w:hAnsi="Arial" w:cs="Arial"/>
          <w:kern w:val="0"/>
          <w:lang w:val="sr-Cyrl-BA" w:eastAsia="en-US" w:bidi="ar-SA"/>
        </w:rPr>
        <w:t xml:space="preserve">КМ односе се на рефундацију трошкова нето плате </w:t>
      </w:r>
      <w:r w:rsidR="00271FAA">
        <w:rPr>
          <w:rFonts w:ascii="Arial" w:eastAsia="Times New Roman" w:hAnsi="Arial" w:cs="Arial"/>
          <w:kern w:val="0"/>
          <w:lang w:val="sr-Cyrl-BA" w:eastAsia="en-US" w:bidi="ar-SA"/>
        </w:rPr>
        <w:t>2</w:t>
      </w:r>
      <w:r>
        <w:rPr>
          <w:rFonts w:ascii="Arial" w:eastAsia="Times New Roman" w:hAnsi="Arial" w:cs="Arial"/>
          <w:kern w:val="0"/>
          <w:lang w:val="sr-Cyrl-BA" w:eastAsia="en-US" w:bidi="ar-SA"/>
        </w:rPr>
        <w:t xml:space="preserve"> приправника</w:t>
      </w:r>
      <w:r w:rsidR="00271FAA">
        <w:rPr>
          <w:rFonts w:ascii="Arial" w:eastAsia="Times New Roman" w:hAnsi="Arial" w:cs="Arial"/>
          <w:kern w:val="0"/>
          <w:lang w:val="sr-Cyrl-BA" w:eastAsia="en-US" w:bidi="ar-SA"/>
        </w:rPr>
        <w:t xml:space="preserve"> и бруто плате за 1 приправника</w:t>
      </w:r>
      <w:r>
        <w:rPr>
          <w:rFonts w:ascii="Arial" w:eastAsia="Times New Roman" w:hAnsi="Arial" w:cs="Arial"/>
          <w:kern w:val="0"/>
          <w:lang w:val="sr-Cyrl-BA" w:eastAsia="en-US" w:bidi="ar-SA"/>
        </w:rPr>
        <w:t xml:space="preserve">   ангажован</w:t>
      </w:r>
      <w:r w:rsidR="00C42BA5">
        <w:rPr>
          <w:rFonts w:ascii="Arial" w:eastAsia="Times New Roman" w:hAnsi="Arial" w:cs="Arial"/>
          <w:kern w:val="0"/>
          <w:lang w:val="sr-Cyrl-BA" w:eastAsia="en-US" w:bidi="ar-SA"/>
        </w:rPr>
        <w:t>их</w:t>
      </w:r>
      <w:r>
        <w:rPr>
          <w:rFonts w:ascii="Arial" w:eastAsia="Times New Roman" w:hAnsi="Arial" w:cs="Arial"/>
          <w:kern w:val="0"/>
          <w:lang w:val="sr-Cyrl-BA" w:eastAsia="en-US" w:bidi="ar-SA"/>
        </w:rPr>
        <w:t xml:space="preserve"> од </w:t>
      </w:r>
      <w:r w:rsidR="00C42BA5">
        <w:rPr>
          <w:rFonts w:ascii="Arial" w:eastAsia="Times New Roman" w:hAnsi="Arial" w:cs="Arial"/>
          <w:kern w:val="0"/>
          <w:lang w:val="sr-Cyrl-BA" w:eastAsia="en-US" w:bidi="ar-SA"/>
        </w:rPr>
        <w:t xml:space="preserve">јуна </w:t>
      </w:r>
      <w:r>
        <w:rPr>
          <w:rFonts w:ascii="Arial" w:eastAsia="Times New Roman" w:hAnsi="Arial" w:cs="Arial"/>
          <w:kern w:val="0"/>
          <w:lang w:val="sr-Cyrl-BA" w:eastAsia="en-US" w:bidi="ar-SA"/>
        </w:rPr>
        <w:t>202</w:t>
      </w:r>
      <w:r w:rsidR="00A6090B">
        <w:rPr>
          <w:rFonts w:ascii="Arial" w:eastAsia="Times New Roman" w:hAnsi="Arial" w:cs="Arial"/>
          <w:kern w:val="0"/>
          <w:lang w:val="sr-Cyrl-BA" w:eastAsia="en-US" w:bidi="ar-SA"/>
        </w:rPr>
        <w:t>2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>.</w:t>
      </w:r>
      <w:r>
        <w:rPr>
          <w:rFonts w:ascii="Arial" w:eastAsia="Times New Roman" w:hAnsi="Arial" w:cs="Arial"/>
          <w:kern w:val="0"/>
          <w:lang w:val="sr-Cyrl-BA" w:eastAsia="en-US" w:bidi="ar-SA"/>
        </w:rPr>
        <w:t xml:space="preserve"> године путем Програма подршке стицања радног искуства </w:t>
      </w:r>
      <w:r>
        <w:rPr>
          <w:rFonts w:ascii="Arial" w:eastAsia="Times New Roman" w:hAnsi="Arial" w:cs="Arial"/>
          <w:kern w:val="0"/>
          <w:lang w:val="sr-Cyrl-BA" w:eastAsia="en-US" w:bidi="ar-SA"/>
        </w:rPr>
        <w:lastRenderedPageBreak/>
        <w:t>младих у статусу приправника  по конкурсу Завода за запошљавање Републике Српске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>
        <w:rPr>
          <w:rFonts w:ascii="Arial" w:eastAsia="Times New Roman" w:hAnsi="Arial" w:cs="Arial"/>
          <w:kern w:val="0"/>
          <w:lang w:val="sr-Cyrl-BA" w:eastAsia="en-US" w:bidi="ar-SA"/>
        </w:rPr>
        <w:t>- Пале.</w:t>
      </w:r>
    </w:p>
    <w:p w:rsidR="005101BA" w:rsidRDefault="005101BA" w:rsidP="004700DF">
      <w:pPr>
        <w:jc w:val="both"/>
        <w:rPr>
          <w:rFonts w:ascii="Arial" w:eastAsia="Times New Roman" w:hAnsi="Arial" w:cs="Arial"/>
          <w:kern w:val="0"/>
          <w:lang w:val="sr-Cyrl-BA" w:eastAsia="en-US" w:bidi="ar-SA"/>
        </w:rPr>
      </w:pPr>
    </w:p>
    <w:p w:rsidR="000D294A" w:rsidRPr="00381D05" w:rsidRDefault="000D294A" w:rsidP="004700DF">
      <w:pPr>
        <w:jc w:val="both"/>
        <w:rPr>
          <w:rFonts w:ascii="Arial" w:eastAsia="Times New Roman" w:hAnsi="Arial" w:cs="Arial"/>
          <w:kern w:val="0"/>
          <w:sz w:val="16"/>
          <w:lang w:val="sr-Cyrl-BA" w:eastAsia="en-US" w:bidi="ar-SA"/>
        </w:rPr>
      </w:pPr>
    </w:p>
    <w:p w:rsidR="00EE193F" w:rsidRDefault="004700DF" w:rsidP="00EE193F">
      <w:pPr>
        <w:jc w:val="both"/>
        <w:rPr>
          <w:rFonts w:ascii="Arial" w:hAnsi="Arial" w:cs="Arial"/>
          <w:bCs/>
          <w:color w:val="000000"/>
          <w:lang w:val="sr-Cyrl-BA"/>
        </w:rPr>
      </w:pPr>
      <w:r w:rsidRPr="006B724A">
        <w:rPr>
          <w:rFonts w:ascii="Arial" w:eastAsia="Times New Roman" w:hAnsi="Arial" w:cs="Arial"/>
          <w:kern w:val="0"/>
          <w:lang w:val="sr-Cyrl-BA" w:eastAsia="en-US" w:bidi="ar-SA"/>
        </w:rPr>
        <w:t>787200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–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Трансфери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између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различитих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јединица</w:t>
      </w:r>
      <w:r w:rsidR="001205E3">
        <w:rPr>
          <w:rFonts w:ascii="Arial" w:eastAsia="Times New Roman" w:hAnsi="Arial" w:cs="Arial"/>
          <w:kern w:val="0"/>
          <w:lang w:val="sr-Cyrl-BA" w:eastAsia="en-US" w:bidi="ar-SA"/>
        </w:rPr>
        <w:t xml:space="preserve"> </w:t>
      </w:r>
      <w:r w:rsidRPr="006B724A">
        <w:rPr>
          <w:rFonts w:ascii="Arial" w:eastAsia="Times New Roman" w:hAnsi="Arial" w:cs="Arial"/>
          <w:kern w:val="0"/>
          <w:lang w:val="en-US" w:eastAsia="en-US" w:bidi="ar-SA"/>
        </w:rPr>
        <w:t>власти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у  износу од </w:t>
      </w:r>
      <w:r w:rsidR="008A5731">
        <w:rPr>
          <w:rFonts w:ascii="Arial" w:hAnsi="Arial" w:cs="Arial"/>
          <w:bCs/>
          <w:color w:val="000000"/>
          <w:lang w:val="sr-Cyrl-BA"/>
        </w:rPr>
        <w:t>1.</w:t>
      </w:r>
      <w:r w:rsidR="004D3753">
        <w:rPr>
          <w:rFonts w:ascii="Arial" w:hAnsi="Arial" w:cs="Arial"/>
          <w:bCs/>
          <w:color w:val="000000"/>
          <w:lang w:val="sr-Cyrl-BA"/>
        </w:rPr>
        <w:t>363</w:t>
      </w:r>
      <w:r w:rsidR="00EE193F" w:rsidRPr="006B724A">
        <w:rPr>
          <w:rFonts w:ascii="Arial" w:hAnsi="Arial" w:cs="Arial"/>
          <w:bCs/>
          <w:color w:val="000000"/>
          <w:lang w:val="sr-Cyrl-BA"/>
        </w:rPr>
        <w:t>.</w:t>
      </w:r>
      <w:r w:rsidR="004D3753">
        <w:rPr>
          <w:rFonts w:ascii="Arial" w:hAnsi="Arial" w:cs="Arial"/>
          <w:bCs/>
          <w:color w:val="000000"/>
          <w:lang w:val="sr-Cyrl-BA"/>
        </w:rPr>
        <w:t>481</w:t>
      </w:r>
      <w:r w:rsidRPr="006B724A">
        <w:rPr>
          <w:rFonts w:ascii="Arial" w:hAnsi="Arial" w:cs="Arial"/>
          <w:bCs/>
          <w:color w:val="000000"/>
          <w:lang w:val="sr-Cyrl-BA"/>
        </w:rPr>
        <w:t>,</w:t>
      </w:r>
      <w:r w:rsidR="004D3753">
        <w:rPr>
          <w:rFonts w:ascii="Arial" w:hAnsi="Arial" w:cs="Arial"/>
          <w:bCs/>
          <w:color w:val="000000"/>
          <w:lang w:val="sr-Cyrl-BA"/>
        </w:rPr>
        <w:t>0</w:t>
      </w:r>
      <w:r w:rsidR="000D294A">
        <w:rPr>
          <w:rFonts w:ascii="Arial" w:hAnsi="Arial" w:cs="Arial"/>
          <w:bCs/>
          <w:color w:val="000000"/>
          <w:lang w:val="sr-Cyrl-BA"/>
        </w:rPr>
        <w:t>0</w:t>
      </w:r>
      <w:r w:rsidR="001205E3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КМ</w:t>
      </w:r>
      <w:r w:rsidR="001205E3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односе</w:t>
      </w:r>
      <w:r w:rsidR="00E2062B">
        <w:rPr>
          <w:rFonts w:ascii="Arial" w:hAnsi="Arial" w:cs="Arial"/>
          <w:bCs/>
          <w:color w:val="000000"/>
          <w:lang w:val="sr-Cyrl-BA"/>
        </w:rPr>
        <w:t xml:space="preserve"> се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 на трансфере</w:t>
      </w:r>
      <w:r w:rsidR="001205E3">
        <w:rPr>
          <w:rFonts w:ascii="Arial" w:hAnsi="Arial" w:cs="Arial"/>
          <w:bCs/>
          <w:color w:val="000000"/>
          <w:lang w:val="sr-Cyrl-BA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 xml:space="preserve">Министарства здравља и социјалне заштите </w:t>
      </w:r>
      <w:r w:rsidR="00EE193F" w:rsidRPr="006B724A">
        <w:rPr>
          <w:rFonts w:ascii="Arial" w:hAnsi="Arial" w:cs="Arial"/>
          <w:bCs/>
          <w:color w:val="000000"/>
          <w:lang w:val="sr-Cyrl-BA"/>
        </w:rPr>
        <w:t>Републике Српске као учешће у финанси</w:t>
      </w:r>
      <w:r w:rsidR="00A421C3">
        <w:rPr>
          <w:rFonts w:ascii="Arial" w:hAnsi="Arial" w:cs="Arial"/>
          <w:bCs/>
          <w:color w:val="000000"/>
          <w:lang w:val="sr-Cyrl-BA"/>
        </w:rPr>
        <w:t>рању дознака кори</w:t>
      </w:r>
      <w:r w:rsidR="001205E3">
        <w:rPr>
          <w:rFonts w:ascii="Arial" w:hAnsi="Arial" w:cs="Arial"/>
          <w:bCs/>
          <w:color w:val="000000"/>
          <w:lang w:val="sr-Cyrl-BA"/>
        </w:rPr>
        <w:t>сницима</w:t>
      </w:r>
      <w:r w:rsidR="005A3DA1">
        <w:rPr>
          <w:rFonts w:ascii="Arial" w:hAnsi="Arial" w:cs="Arial"/>
          <w:bCs/>
          <w:color w:val="000000"/>
          <w:lang w:val="sr-Cyrl-BA"/>
        </w:rPr>
        <w:t xml:space="preserve"> додатк</w:t>
      </w:r>
      <w:r w:rsidR="00A421C3">
        <w:rPr>
          <w:rFonts w:ascii="Arial" w:hAnsi="Arial" w:cs="Arial"/>
          <w:bCs/>
          <w:color w:val="000000"/>
          <w:lang w:val="sr-Cyrl-BA"/>
        </w:rPr>
        <w:t>а</w:t>
      </w:r>
      <w:r w:rsidR="001205E3">
        <w:rPr>
          <w:rFonts w:ascii="Arial" w:hAnsi="Arial" w:cs="Arial"/>
          <w:bCs/>
          <w:color w:val="000000"/>
          <w:lang w:val="sr-Cyrl-BA"/>
        </w:rPr>
        <w:t xml:space="preserve"> за</w:t>
      </w:r>
      <w:r w:rsidR="00EE193F" w:rsidRPr="006B724A">
        <w:rPr>
          <w:rFonts w:ascii="Arial" w:hAnsi="Arial" w:cs="Arial"/>
          <w:bCs/>
          <w:color w:val="000000"/>
          <w:lang w:val="sr-Cyrl-BA"/>
        </w:rPr>
        <w:t xml:space="preserve"> помоћ и њег</w:t>
      </w:r>
      <w:r w:rsidR="001205E3">
        <w:rPr>
          <w:rFonts w:ascii="Arial" w:hAnsi="Arial" w:cs="Arial"/>
          <w:bCs/>
          <w:color w:val="000000"/>
          <w:lang w:val="sr-Cyrl-BA"/>
        </w:rPr>
        <w:t xml:space="preserve">у другог лица,  </w:t>
      </w:r>
      <w:r w:rsidR="00455955">
        <w:rPr>
          <w:rFonts w:ascii="Arial" w:hAnsi="Arial" w:cs="Arial"/>
          <w:bCs/>
          <w:color w:val="000000"/>
          <w:lang w:val="sr-Cyrl-BA"/>
        </w:rPr>
        <w:t xml:space="preserve"> новчане помоћи  и</w:t>
      </w:r>
      <w:r w:rsidR="00EE193F" w:rsidRPr="006B724A">
        <w:rPr>
          <w:rFonts w:ascii="Arial" w:hAnsi="Arial" w:cs="Arial"/>
          <w:bCs/>
          <w:color w:val="000000"/>
          <w:lang w:val="sr-Cyrl-BA"/>
        </w:rPr>
        <w:t xml:space="preserve">  здравственог осигурања</w:t>
      </w:r>
      <w:r w:rsidR="000E1498">
        <w:rPr>
          <w:rFonts w:ascii="Arial" w:hAnsi="Arial" w:cs="Arial"/>
          <w:bCs/>
          <w:color w:val="000000"/>
          <w:lang w:val="sr-Cyrl-BA"/>
        </w:rPr>
        <w:t xml:space="preserve"> корисника</w:t>
      </w:r>
      <w:r w:rsidR="005A3DA1">
        <w:rPr>
          <w:rFonts w:ascii="Arial" w:hAnsi="Arial" w:cs="Arial"/>
          <w:bCs/>
          <w:color w:val="000000"/>
          <w:lang w:val="sr-Cyrl-BA"/>
        </w:rPr>
        <w:t xml:space="preserve"> додатка за помоћ и његу</w:t>
      </w:r>
      <w:r w:rsidR="000E1498">
        <w:rPr>
          <w:rFonts w:ascii="Arial" w:hAnsi="Arial" w:cs="Arial"/>
          <w:bCs/>
          <w:color w:val="000000"/>
          <w:lang w:val="sr-Cyrl-BA"/>
        </w:rPr>
        <w:t xml:space="preserve"> другог лица и новчане помоћи</w:t>
      </w:r>
      <w:r w:rsidR="00EE193F" w:rsidRPr="006B724A">
        <w:rPr>
          <w:rFonts w:ascii="Arial" w:hAnsi="Arial" w:cs="Arial"/>
          <w:bCs/>
          <w:color w:val="000000"/>
          <w:lang w:val="sr-Cyrl-BA"/>
        </w:rPr>
        <w:t xml:space="preserve"> и </w:t>
      </w:r>
      <w:r w:rsidR="00A62819" w:rsidRPr="006B724A">
        <w:rPr>
          <w:rFonts w:ascii="Arial" w:hAnsi="Arial" w:cs="Arial"/>
          <w:bCs/>
          <w:color w:val="000000"/>
          <w:lang w:val="sr-Cyrl-BA"/>
        </w:rPr>
        <w:t xml:space="preserve">финансирање </w:t>
      </w:r>
      <w:r w:rsidR="00D76871">
        <w:rPr>
          <w:rFonts w:ascii="Arial" w:hAnsi="Arial" w:cs="Arial"/>
          <w:bCs/>
          <w:color w:val="000000"/>
          <w:lang w:val="sr-Cyrl-BA"/>
        </w:rPr>
        <w:t>накнада за личну инвалиднину</w:t>
      </w:r>
      <w:r w:rsidR="00A62819" w:rsidRPr="006B724A">
        <w:rPr>
          <w:rFonts w:ascii="Arial" w:hAnsi="Arial" w:cs="Arial"/>
          <w:bCs/>
          <w:color w:val="000000"/>
          <w:lang w:val="sr-Cyrl-BA"/>
        </w:rPr>
        <w:t>.</w:t>
      </w:r>
    </w:p>
    <w:p w:rsidR="00E7259E" w:rsidRPr="006B724A" w:rsidRDefault="00E7259E" w:rsidP="00EE193F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B85505" w:rsidRPr="00B85505" w:rsidRDefault="00B85505" w:rsidP="00B85505">
      <w:pPr>
        <w:jc w:val="both"/>
        <w:rPr>
          <w:rFonts w:ascii="Arial" w:hAnsi="Arial" w:cs="Arial"/>
          <w:bCs/>
          <w:color w:val="000000"/>
          <w:kern w:val="2"/>
          <w:lang w:val="sr-Cyrl-BA"/>
        </w:rPr>
      </w:pPr>
      <w:r w:rsidRPr="00B85505">
        <w:rPr>
          <w:rFonts w:ascii="Arial" w:hAnsi="Arial" w:cs="Arial"/>
          <w:bCs/>
          <w:color w:val="000000"/>
          <w:kern w:val="2"/>
        </w:rPr>
        <w:t>938100 -</w:t>
      </w:r>
      <w:r w:rsidRPr="00B85505">
        <w:rPr>
          <w:rFonts w:ascii="Arial" w:hAnsi="Arial" w:cs="Arial"/>
          <w:bCs/>
          <w:color w:val="000000"/>
          <w:kern w:val="2"/>
          <w:lang w:val="sr-Cyrl-BA"/>
        </w:rPr>
        <w:t xml:space="preserve"> Остали примици из трансакција са другим буџетским корисницима исте јединице власти у износу од </w:t>
      </w:r>
      <w:r w:rsidR="00404EA0">
        <w:rPr>
          <w:rFonts w:ascii="Arial" w:hAnsi="Arial" w:cs="Arial"/>
          <w:bCs/>
          <w:color w:val="000000"/>
          <w:kern w:val="2"/>
          <w:lang w:val="sr-Cyrl-BA"/>
        </w:rPr>
        <w:t>26</w:t>
      </w:r>
      <w:r w:rsidRPr="00B85505">
        <w:rPr>
          <w:rFonts w:ascii="Arial" w:hAnsi="Arial" w:cs="Arial"/>
          <w:bCs/>
          <w:color w:val="000000"/>
          <w:kern w:val="2"/>
          <w:lang w:val="sr-Cyrl-BA"/>
        </w:rPr>
        <w:t>.</w:t>
      </w:r>
      <w:r w:rsidR="00404EA0">
        <w:rPr>
          <w:rFonts w:ascii="Arial" w:hAnsi="Arial" w:cs="Arial"/>
          <w:bCs/>
          <w:color w:val="000000"/>
          <w:kern w:val="2"/>
          <w:lang w:val="sr-Cyrl-BA"/>
        </w:rPr>
        <w:t>545</w:t>
      </w:r>
      <w:r w:rsidRPr="00B85505">
        <w:rPr>
          <w:rFonts w:ascii="Arial" w:hAnsi="Arial" w:cs="Arial"/>
          <w:bCs/>
          <w:color w:val="000000"/>
          <w:kern w:val="2"/>
          <w:lang w:val="sr-Cyrl-BA"/>
        </w:rPr>
        <w:t>,</w:t>
      </w:r>
      <w:r w:rsidR="00404EA0">
        <w:rPr>
          <w:rFonts w:ascii="Arial" w:hAnsi="Arial" w:cs="Arial"/>
          <w:bCs/>
          <w:color w:val="000000"/>
          <w:kern w:val="2"/>
          <w:lang w:val="sr-Cyrl-BA"/>
        </w:rPr>
        <w:t>7</w:t>
      </w:r>
      <w:r w:rsidRPr="00B85505">
        <w:rPr>
          <w:rFonts w:ascii="Arial" w:hAnsi="Arial" w:cs="Arial"/>
          <w:bCs/>
          <w:color w:val="000000"/>
          <w:kern w:val="2"/>
          <w:lang w:val="sr-Cyrl-BA"/>
        </w:rPr>
        <w:t xml:space="preserve">0 КМ односе се на уплате рефундације породиљског одсуства двије породиље  </w:t>
      </w:r>
      <w:r>
        <w:rPr>
          <w:rFonts w:ascii="Arial" w:hAnsi="Arial" w:cs="Arial"/>
          <w:bCs/>
          <w:color w:val="000000"/>
          <w:kern w:val="2"/>
          <w:lang w:val="sr-Cyrl-BA"/>
        </w:rPr>
        <w:t>за</w:t>
      </w:r>
      <w:r>
        <w:rPr>
          <w:rFonts w:ascii="Arial" w:hAnsi="Arial" w:cs="Arial"/>
          <w:bCs/>
          <w:color w:val="000000"/>
          <w:lang w:val="sr-Cyrl-BA"/>
        </w:rPr>
        <w:t xml:space="preserve"> период  од 10/ 2023. до 3/2024</w:t>
      </w:r>
      <w:r w:rsidRPr="00B85505">
        <w:rPr>
          <w:rFonts w:ascii="Arial" w:hAnsi="Arial" w:cs="Arial"/>
          <w:bCs/>
          <w:color w:val="000000"/>
          <w:kern w:val="2"/>
          <w:lang w:val="sr-Cyrl-BA"/>
        </w:rPr>
        <w:t xml:space="preserve">. године у износу од </w:t>
      </w:r>
      <w:r w:rsidR="00404EA0">
        <w:rPr>
          <w:rFonts w:ascii="Arial" w:hAnsi="Arial" w:cs="Arial"/>
          <w:bCs/>
          <w:color w:val="000000"/>
          <w:kern w:val="2"/>
          <w:lang w:val="sr-Cyrl-BA"/>
        </w:rPr>
        <w:t>20.398</w:t>
      </w:r>
      <w:r w:rsidRPr="00B85505">
        <w:rPr>
          <w:rFonts w:ascii="Arial" w:hAnsi="Arial" w:cs="Arial"/>
          <w:bCs/>
          <w:color w:val="000000"/>
          <w:kern w:val="2"/>
          <w:lang w:val="sr-Cyrl-BA"/>
        </w:rPr>
        <w:t>,</w:t>
      </w:r>
      <w:r w:rsidR="00404EA0">
        <w:rPr>
          <w:rFonts w:ascii="Arial" w:hAnsi="Arial" w:cs="Arial"/>
          <w:bCs/>
          <w:color w:val="000000"/>
          <w:kern w:val="2"/>
          <w:lang w:val="sr-Cyrl-BA"/>
        </w:rPr>
        <w:t>7</w:t>
      </w:r>
      <w:r>
        <w:rPr>
          <w:rFonts w:ascii="Arial" w:hAnsi="Arial" w:cs="Arial"/>
          <w:bCs/>
          <w:color w:val="000000"/>
          <w:kern w:val="2"/>
          <w:lang w:val="sr-Cyrl-BA"/>
        </w:rPr>
        <w:t>0</w:t>
      </w:r>
      <w:r w:rsidRPr="00B85505">
        <w:rPr>
          <w:rFonts w:ascii="Arial" w:hAnsi="Arial" w:cs="Arial"/>
          <w:bCs/>
          <w:color w:val="000000"/>
          <w:kern w:val="2"/>
          <w:lang w:val="sr-Cyrl-BA"/>
        </w:rPr>
        <w:t xml:space="preserve"> КМ од стране Јавног фонда за дјечију заштиту, као и уплате Фонда здравственог осигурања за рефундацију исплаћене накнаде плате за вријеме кориштења боловања дужег од 30 дана  у износу од </w:t>
      </w:r>
      <w:r w:rsidR="00404EA0">
        <w:rPr>
          <w:rFonts w:ascii="Arial" w:hAnsi="Arial" w:cs="Arial"/>
          <w:bCs/>
          <w:color w:val="000000"/>
          <w:kern w:val="2"/>
          <w:lang w:val="sr-Cyrl-BA"/>
        </w:rPr>
        <w:t>6.147</w:t>
      </w:r>
      <w:r w:rsidRPr="00B85505">
        <w:rPr>
          <w:rFonts w:ascii="Arial" w:hAnsi="Arial" w:cs="Arial"/>
          <w:bCs/>
          <w:color w:val="000000"/>
          <w:kern w:val="2"/>
          <w:lang w:val="sr-Cyrl-BA"/>
        </w:rPr>
        <w:t>,</w:t>
      </w:r>
      <w:r w:rsidR="00404EA0">
        <w:rPr>
          <w:rFonts w:ascii="Arial" w:hAnsi="Arial" w:cs="Arial"/>
          <w:bCs/>
          <w:color w:val="000000"/>
          <w:kern w:val="2"/>
          <w:lang w:val="sr-Cyrl-BA"/>
        </w:rPr>
        <w:t>0</w:t>
      </w:r>
      <w:r w:rsidRPr="00B85505">
        <w:rPr>
          <w:rFonts w:ascii="Arial" w:hAnsi="Arial" w:cs="Arial"/>
          <w:bCs/>
          <w:color w:val="000000"/>
          <w:kern w:val="2"/>
          <w:lang w:val="sr-Cyrl-BA"/>
        </w:rPr>
        <w:t>0 КМ.</w:t>
      </w:r>
    </w:p>
    <w:p w:rsidR="00B85505" w:rsidRPr="00B85505" w:rsidRDefault="00B85505" w:rsidP="00B85505">
      <w:pPr>
        <w:jc w:val="both"/>
        <w:rPr>
          <w:rFonts w:ascii="Arial" w:hAnsi="Arial" w:cs="Arial"/>
          <w:bCs/>
          <w:color w:val="000000"/>
          <w:kern w:val="2"/>
        </w:rPr>
      </w:pPr>
    </w:p>
    <w:p w:rsidR="00E1598A" w:rsidRDefault="00E1598A" w:rsidP="00C10D9E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0D294A" w:rsidRDefault="000D294A" w:rsidP="00C10D9E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447C7E" w:rsidRPr="00447C7E" w:rsidRDefault="00447C7E" w:rsidP="00C10D9E">
      <w:pPr>
        <w:jc w:val="both"/>
        <w:rPr>
          <w:rFonts w:ascii="Arial" w:hAnsi="Arial" w:cs="Arial"/>
          <w:bCs/>
          <w:color w:val="000000"/>
          <w:lang w:val="sr-Cyrl-BA"/>
        </w:rPr>
      </w:pPr>
    </w:p>
    <w:p w:rsidR="00E1598A" w:rsidRPr="006B724A" w:rsidRDefault="00E1598A" w:rsidP="00C10D9E">
      <w:pPr>
        <w:jc w:val="both"/>
        <w:rPr>
          <w:rFonts w:ascii="Arial" w:hAnsi="Arial" w:cs="Arial"/>
          <w:bCs/>
          <w:color w:val="000000"/>
        </w:rPr>
      </w:pPr>
      <w:r w:rsidRPr="006B724A">
        <w:rPr>
          <w:rFonts w:ascii="Arial" w:hAnsi="Arial" w:cs="Arial"/>
          <w:bCs/>
          <w:color w:val="000000"/>
          <w:lang w:val="sr-Cyrl-BA"/>
        </w:rPr>
        <w:t xml:space="preserve">Градишка, </w:t>
      </w:r>
      <w:r w:rsidR="00191803">
        <w:rPr>
          <w:rFonts w:ascii="Arial" w:hAnsi="Arial" w:cs="Arial"/>
          <w:bCs/>
          <w:color w:val="000000"/>
          <w:lang w:val="sr-Cyrl-BA"/>
        </w:rPr>
        <w:t>август</w:t>
      </w:r>
      <w:r w:rsidR="00F45EE6">
        <w:rPr>
          <w:rFonts w:ascii="Arial" w:hAnsi="Arial" w:cs="Arial"/>
          <w:bCs/>
          <w:color w:val="000000"/>
          <w:lang w:val="hr-BA"/>
        </w:rPr>
        <w:t xml:space="preserve"> </w:t>
      </w:r>
      <w:r w:rsidR="001812D5">
        <w:rPr>
          <w:rFonts w:ascii="Arial" w:hAnsi="Arial" w:cs="Arial"/>
          <w:bCs/>
          <w:color w:val="000000"/>
        </w:rPr>
        <w:t>20</w:t>
      </w:r>
      <w:r w:rsidR="001812D5">
        <w:rPr>
          <w:rFonts w:ascii="Arial" w:hAnsi="Arial" w:cs="Arial"/>
          <w:bCs/>
          <w:color w:val="000000"/>
          <w:lang w:val="sr-Cyrl-BA"/>
        </w:rPr>
        <w:t>2</w:t>
      </w:r>
      <w:r w:rsidR="009450EA">
        <w:rPr>
          <w:rFonts w:ascii="Arial" w:hAnsi="Arial" w:cs="Arial"/>
          <w:bCs/>
          <w:color w:val="000000"/>
          <w:lang w:val="sr-Cyrl-BA"/>
        </w:rPr>
        <w:t>4</w:t>
      </w:r>
      <w:r w:rsidR="008D2734">
        <w:rPr>
          <w:rFonts w:ascii="Arial" w:hAnsi="Arial" w:cs="Arial"/>
          <w:bCs/>
          <w:color w:val="000000"/>
        </w:rPr>
        <w:t>.</w:t>
      </w:r>
      <w:r w:rsidR="00F45EE6">
        <w:rPr>
          <w:rFonts w:ascii="Arial" w:hAnsi="Arial" w:cs="Arial"/>
          <w:bCs/>
          <w:color w:val="000000"/>
        </w:rPr>
        <w:t xml:space="preserve"> </w:t>
      </w:r>
      <w:r w:rsidRPr="006B724A">
        <w:rPr>
          <w:rFonts w:ascii="Arial" w:hAnsi="Arial" w:cs="Arial"/>
          <w:bCs/>
          <w:color w:val="000000"/>
          <w:lang w:val="sr-Cyrl-BA"/>
        </w:rPr>
        <w:t>године</w:t>
      </w:r>
      <w:r w:rsidR="00F45EE6">
        <w:rPr>
          <w:rFonts w:ascii="Arial" w:hAnsi="Arial" w:cs="Arial"/>
          <w:bCs/>
          <w:color w:val="000000"/>
          <w:lang w:val="hr-BA"/>
        </w:rPr>
        <w:t xml:space="preserve">                                                                       </w:t>
      </w:r>
      <w:r w:rsidR="006B724A" w:rsidRPr="006B724A">
        <w:rPr>
          <w:rFonts w:ascii="Arial" w:hAnsi="Arial" w:cs="Arial"/>
          <w:bCs/>
          <w:color w:val="000000"/>
          <w:lang w:val="sr-Cyrl-BA"/>
        </w:rPr>
        <w:t>ДИРЕКТОР</w:t>
      </w:r>
    </w:p>
    <w:p w:rsidR="00A50251" w:rsidRDefault="00F45EE6" w:rsidP="00C10D9E">
      <w:pPr>
        <w:jc w:val="both"/>
        <w:rPr>
          <w:rFonts w:ascii="Arial" w:hAnsi="Arial" w:cs="Arial"/>
          <w:bCs/>
          <w:color w:val="000000"/>
          <w:lang w:val="sr-Cyrl-BA"/>
        </w:rPr>
      </w:pPr>
      <w:r>
        <w:rPr>
          <w:rFonts w:ascii="Arial" w:hAnsi="Arial" w:cs="Arial"/>
          <w:bCs/>
          <w:color w:val="000000"/>
          <w:lang w:val="hr-BA"/>
        </w:rPr>
        <w:t xml:space="preserve">                                                                                                                      </w:t>
      </w:r>
      <w:r w:rsidR="00734CAD">
        <w:rPr>
          <w:rFonts w:ascii="Arial" w:hAnsi="Arial" w:cs="Arial"/>
          <w:bCs/>
          <w:color w:val="000000"/>
          <w:lang w:val="sr-Cyrl-BA"/>
        </w:rPr>
        <w:t>Стана Балабан</w:t>
      </w:r>
    </w:p>
    <w:p w:rsidR="00E1598A" w:rsidRDefault="00F45EE6" w:rsidP="00C10D9E">
      <w:pPr>
        <w:jc w:val="both"/>
        <w:rPr>
          <w:rFonts w:ascii="Arial" w:hAnsi="Arial" w:cs="Arial"/>
          <w:bCs/>
          <w:color w:val="000000"/>
          <w:lang w:val="sr-Cyrl-BA"/>
        </w:rPr>
      </w:pPr>
      <w:r>
        <w:rPr>
          <w:rFonts w:ascii="Arial" w:hAnsi="Arial" w:cs="Arial"/>
          <w:bCs/>
          <w:color w:val="000000"/>
          <w:lang w:val="hr-BA"/>
        </w:rPr>
        <w:t xml:space="preserve">                                                                                                                </w:t>
      </w:r>
      <w:r w:rsidR="005A3DA1">
        <w:rPr>
          <w:rFonts w:ascii="Arial" w:hAnsi="Arial" w:cs="Arial"/>
          <w:bCs/>
          <w:color w:val="000000"/>
          <w:lang w:val="sr-Cyrl-BA"/>
        </w:rPr>
        <w:t>дипл.социјални радник</w:t>
      </w:r>
    </w:p>
    <w:p w:rsidR="00AE3BED" w:rsidRPr="00381D05" w:rsidRDefault="00AE3BED" w:rsidP="00C10D9E">
      <w:pPr>
        <w:jc w:val="both"/>
        <w:rPr>
          <w:rFonts w:ascii="Arial" w:hAnsi="Arial" w:cs="Arial"/>
          <w:bCs/>
          <w:color w:val="000000"/>
        </w:rPr>
      </w:pPr>
    </w:p>
    <w:sectPr w:rsidR="00AE3BED" w:rsidRPr="00381D05" w:rsidSect="00884B5F">
      <w:headerReference w:type="default" r:id="rId8"/>
      <w:headerReference w:type="first" r:id="rId9"/>
      <w:pgSz w:w="11906" w:h="16838"/>
      <w:pgMar w:top="720" w:right="720" w:bottom="720" w:left="720" w:header="567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3C0" w:rsidRDefault="002F13C0">
      <w:r>
        <w:separator/>
      </w:r>
    </w:p>
  </w:endnote>
  <w:endnote w:type="continuationSeparator" w:id="1">
    <w:p w:rsidR="002F13C0" w:rsidRDefault="002F1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3C0" w:rsidRDefault="002F13C0">
      <w:r>
        <w:separator/>
      </w:r>
    </w:p>
  </w:footnote>
  <w:footnote w:type="continuationSeparator" w:id="1">
    <w:p w:rsidR="002F13C0" w:rsidRDefault="002F13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8"/>
        <w:szCs w:val="18"/>
      </w:rPr>
      <w:id w:val="565053189"/>
      <w:docPartObj>
        <w:docPartGallery w:val="Page Numbers (Top of Page)"/>
        <w:docPartUnique/>
      </w:docPartObj>
    </w:sdtPr>
    <w:sdtEndPr>
      <w:rPr>
        <w:sz w:val="20"/>
        <w:szCs w:val="20"/>
        <w:lang w:val="sr-Cyrl-BA"/>
      </w:rPr>
    </w:sdtEndPr>
    <w:sdtContent>
      <w:p w:rsidR="00E22597" w:rsidRPr="006E7E22" w:rsidRDefault="00E22597" w:rsidP="000B36DF">
        <w:pPr>
          <w:rPr>
            <w:rFonts w:ascii="Arial" w:hAnsi="Arial" w:cs="Arial"/>
            <w:sz w:val="20"/>
            <w:szCs w:val="20"/>
            <w:lang w:val="sr-Cyrl-BA"/>
          </w:rPr>
        </w:pPr>
        <w:r w:rsidRPr="006E7E22">
          <w:rPr>
            <w:rFonts w:ascii="Arial" w:hAnsi="Arial" w:cs="Arial"/>
            <w:sz w:val="18"/>
            <w:szCs w:val="18"/>
            <w:lang w:val="sr-Cyrl-BA"/>
          </w:rPr>
          <w:t>Информација о пословању ЈУ "ЦЕНТАР ЗА СОЦИЈАЛНИ РАД"за период јануар-јуни 20</w:t>
        </w:r>
        <w:r>
          <w:rPr>
            <w:rFonts w:ascii="Arial" w:hAnsi="Arial" w:cs="Arial"/>
            <w:color w:val="0D0D0D" w:themeColor="text1" w:themeTint="F2"/>
            <w:sz w:val="18"/>
            <w:szCs w:val="18"/>
          </w:rPr>
          <w:t>24.</w:t>
        </w:r>
        <w:r w:rsidRPr="006E7E22">
          <w:rPr>
            <w:rFonts w:ascii="Arial" w:hAnsi="Arial" w:cs="Arial"/>
            <w:sz w:val="18"/>
            <w:szCs w:val="18"/>
            <w:lang w:val="sr-Cyrl-BA"/>
          </w:rPr>
          <w:t>године</w:t>
        </w:r>
        <w:r w:rsidRPr="006E7E22">
          <w:rPr>
            <w:rFonts w:ascii="Arial" w:hAnsi="Arial" w:cs="Arial"/>
            <w:sz w:val="20"/>
            <w:szCs w:val="20"/>
            <w:lang w:val="sr-Cyrl-BA"/>
          </w:rPr>
          <w:fldChar w:fldCharType="begin"/>
        </w:r>
        <w:r w:rsidRPr="006E7E22">
          <w:rPr>
            <w:rFonts w:ascii="Arial" w:hAnsi="Arial" w:cs="Arial"/>
            <w:sz w:val="20"/>
            <w:szCs w:val="20"/>
            <w:lang w:val="sr-Cyrl-BA"/>
          </w:rPr>
          <w:instrText xml:space="preserve"> PAGE </w:instrText>
        </w:r>
        <w:r w:rsidRPr="006E7E22">
          <w:rPr>
            <w:rFonts w:ascii="Arial" w:hAnsi="Arial" w:cs="Arial"/>
            <w:sz w:val="20"/>
            <w:szCs w:val="20"/>
            <w:lang w:val="sr-Cyrl-BA"/>
          </w:rPr>
          <w:fldChar w:fldCharType="separate"/>
        </w:r>
        <w:r w:rsidR="001205E3">
          <w:rPr>
            <w:rFonts w:ascii="Arial" w:hAnsi="Arial" w:cs="Arial"/>
            <w:noProof/>
            <w:sz w:val="20"/>
            <w:szCs w:val="20"/>
            <w:lang w:val="sr-Cyrl-BA"/>
          </w:rPr>
          <w:t>12</w:t>
        </w:r>
        <w:r w:rsidRPr="006E7E22">
          <w:rPr>
            <w:rFonts w:ascii="Arial" w:hAnsi="Arial" w:cs="Arial"/>
            <w:sz w:val="20"/>
            <w:szCs w:val="20"/>
            <w:lang w:val="sr-Cyrl-BA"/>
          </w:rPr>
          <w:fldChar w:fldCharType="end"/>
        </w:r>
        <w:r w:rsidRPr="006E7E22">
          <w:rPr>
            <w:rFonts w:ascii="Arial" w:hAnsi="Arial" w:cs="Arial"/>
            <w:sz w:val="20"/>
            <w:szCs w:val="20"/>
            <w:lang w:val="sr-Cyrl-BA"/>
          </w:rPr>
          <w:t>/</w:t>
        </w:r>
        <w:r w:rsidRPr="006E7E22">
          <w:rPr>
            <w:rFonts w:ascii="Arial" w:hAnsi="Arial" w:cs="Arial"/>
            <w:sz w:val="20"/>
            <w:szCs w:val="20"/>
            <w:lang w:val="sr-Cyrl-BA"/>
          </w:rPr>
          <w:fldChar w:fldCharType="begin"/>
        </w:r>
        <w:r w:rsidRPr="006E7E22">
          <w:rPr>
            <w:rFonts w:ascii="Arial" w:hAnsi="Arial" w:cs="Arial"/>
            <w:sz w:val="20"/>
            <w:szCs w:val="20"/>
            <w:lang w:val="sr-Cyrl-BA"/>
          </w:rPr>
          <w:instrText xml:space="preserve"> NUMPAGES  </w:instrText>
        </w:r>
        <w:r w:rsidRPr="006E7E22">
          <w:rPr>
            <w:rFonts w:ascii="Arial" w:hAnsi="Arial" w:cs="Arial"/>
            <w:sz w:val="20"/>
            <w:szCs w:val="20"/>
            <w:lang w:val="sr-Cyrl-BA"/>
          </w:rPr>
          <w:fldChar w:fldCharType="separate"/>
        </w:r>
        <w:r w:rsidR="001205E3">
          <w:rPr>
            <w:rFonts w:ascii="Arial" w:hAnsi="Arial" w:cs="Arial"/>
            <w:noProof/>
            <w:sz w:val="20"/>
            <w:szCs w:val="20"/>
            <w:lang w:val="sr-Cyrl-BA"/>
          </w:rPr>
          <w:t>12</w:t>
        </w:r>
        <w:r w:rsidRPr="006E7E22">
          <w:rPr>
            <w:rFonts w:ascii="Arial" w:hAnsi="Arial" w:cs="Arial"/>
            <w:sz w:val="20"/>
            <w:szCs w:val="20"/>
            <w:lang w:val="sr-Cyrl-BA"/>
          </w:rPr>
          <w:fldChar w:fldCharType="end"/>
        </w:r>
      </w:p>
    </w:sdtContent>
  </w:sdt>
  <w:p w:rsidR="00E22597" w:rsidRPr="00585BF5" w:rsidRDefault="00E22597" w:rsidP="00585B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1925"/>
      <w:gridCol w:w="7259"/>
      <w:gridCol w:w="670"/>
    </w:tblGrid>
    <w:tr w:rsidR="00E22597" w:rsidRPr="006E7E22" w:rsidTr="006B724A">
      <w:trPr>
        <w:trHeight w:val="562"/>
      </w:trPr>
      <w:tc>
        <w:tcPr>
          <w:tcW w:w="192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22597" w:rsidRPr="00864A60" w:rsidRDefault="00E22597" w:rsidP="008E4DA9">
          <w:pPr>
            <w:pStyle w:val="Header"/>
            <w:jc w:val="center"/>
            <w:rPr>
              <w:rFonts w:ascii="Arial" w:hAnsi="Arial" w:cs="Arial"/>
              <w:color w:val="FF0000"/>
              <w:sz w:val="40"/>
              <w:szCs w:val="40"/>
            </w:rPr>
          </w:pPr>
          <w:r>
            <w:rPr>
              <w:noProof/>
              <w:lang w:val="en-US" w:eastAsia="en-US" w:bidi="ar-SA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207010</wp:posOffset>
                </wp:positionH>
                <wp:positionV relativeFrom="paragraph">
                  <wp:posOffset>-46355</wp:posOffset>
                </wp:positionV>
                <wp:extent cx="1061720" cy="754380"/>
                <wp:effectExtent l="0" t="0" r="5080" b="7620"/>
                <wp:wrapNone/>
                <wp:docPr id="2" name="Picture 2" descr="Logo_black_whi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_black_whi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14:imgLayer r:embed="rId2">
                                  <a14:imgEffect>
                                    <a14:brightnessContrast bright="-19000" contrast="62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1720" cy="754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25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22597" w:rsidRPr="006E7E22" w:rsidRDefault="00E22597" w:rsidP="000B36DF">
          <w:pPr>
            <w:jc w:val="center"/>
            <w:rPr>
              <w:rFonts w:ascii="Arial" w:hAnsi="Arial" w:cs="Arial"/>
              <w:b/>
              <w:bCs/>
              <w:sz w:val="40"/>
              <w:szCs w:val="40"/>
              <w:lang w:val="sr-Cyrl-BA"/>
            </w:rPr>
          </w:pPr>
          <w:r w:rsidRPr="006E7E22">
            <w:rPr>
              <w:rFonts w:ascii="Arial" w:hAnsi="Arial" w:cs="Arial"/>
              <w:b/>
              <w:bCs/>
              <w:sz w:val="40"/>
              <w:szCs w:val="40"/>
            </w:rPr>
            <w:t>ЈУ "Ц</w:t>
          </w:r>
          <w:r w:rsidRPr="006E7E22">
            <w:rPr>
              <w:rFonts w:ascii="Arial" w:hAnsi="Arial" w:cs="Arial"/>
              <w:b/>
              <w:bCs/>
              <w:sz w:val="40"/>
              <w:szCs w:val="40"/>
              <w:lang w:val="sr-Cyrl-BA"/>
            </w:rPr>
            <w:t>ЕНТАР ЗА СОЦИЈАЛНИ РАД"</w:t>
          </w:r>
        </w:p>
        <w:p w:rsidR="00E22597" w:rsidRPr="006E7E22" w:rsidRDefault="00E22597" w:rsidP="00696F9B">
          <w:pPr>
            <w:pStyle w:val="Header"/>
            <w:jc w:val="center"/>
            <w:rPr>
              <w:rFonts w:ascii="Arial" w:hAnsi="Arial" w:cs="Arial"/>
              <w:color w:val="FF0000"/>
              <w:sz w:val="40"/>
              <w:szCs w:val="40"/>
            </w:rPr>
          </w:pPr>
        </w:p>
      </w:tc>
      <w:tc>
        <w:tcPr>
          <w:tcW w:w="670" w:type="dxa"/>
          <w:tcBorders>
            <w:top w:val="nil"/>
            <w:left w:val="nil"/>
            <w:bottom w:val="nil"/>
            <w:right w:val="nil"/>
          </w:tcBorders>
        </w:tcPr>
        <w:p w:rsidR="00E22597" w:rsidRPr="006E7E22" w:rsidRDefault="00E22597" w:rsidP="008E4DA9">
          <w:pPr>
            <w:pStyle w:val="Header"/>
            <w:rPr>
              <w:rFonts w:ascii="Arial" w:hAnsi="Arial" w:cs="Arial"/>
              <w:sz w:val="40"/>
              <w:szCs w:val="40"/>
            </w:rPr>
          </w:pPr>
        </w:p>
      </w:tc>
    </w:tr>
  </w:tbl>
  <w:p w:rsidR="00E22597" w:rsidRDefault="00E225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1330CAA"/>
    <w:multiLevelType w:val="multilevel"/>
    <w:tmpl w:val="0D70CE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>
    <w:nsid w:val="15DB2F94"/>
    <w:multiLevelType w:val="hybridMultilevel"/>
    <w:tmpl w:val="97FAF02E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B13FF"/>
    <w:multiLevelType w:val="hybridMultilevel"/>
    <w:tmpl w:val="D14288B0"/>
    <w:lvl w:ilvl="0" w:tplc="2736C5F4">
      <w:start w:val="8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F03B2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0044666"/>
    <w:multiLevelType w:val="multilevel"/>
    <w:tmpl w:val="FCCEF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CD32CA"/>
    <w:multiLevelType w:val="hybridMultilevel"/>
    <w:tmpl w:val="C86C595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55D3E"/>
    <w:multiLevelType w:val="hybridMultilevel"/>
    <w:tmpl w:val="BB009CB2"/>
    <w:lvl w:ilvl="0" w:tplc="0AC46A5A">
      <w:start w:val="1"/>
      <w:numFmt w:val="decimal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AC4C3C"/>
    <w:multiLevelType w:val="hybridMultilevel"/>
    <w:tmpl w:val="F1001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8692B"/>
    <w:multiLevelType w:val="hybridMultilevel"/>
    <w:tmpl w:val="693C903C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A46FFD"/>
    <w:multiLevelType w:val="hybridMultilevel"/>
    <w:tmpl w:val="3330369E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D1ACC"/>
    <w:multiLevelType w:val="hybridMultilevel"/>
    <w:tmpl w:val="56080864"/>
    <w:lvl w:ilvl="0" w:tplc="9DB8368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932ECD"/>
    <w:multiLevelType w:val="hybridMultilevel"/>
    <w:tmpl w:val="60B475A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76D6F"/>
    <w:multiLevelType w:val="multilevel"/>
    <w:tmpl w:val="08EA36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15"/>
  </w:num>
  <w:num w:numId="9">
    <w:abstractNumId w:val="13"/>
  </w:num>
  <w:num w:numId="10">
    <w:abstractNumId w:val="5"/>
  </w:num>
  <w:num w:numId="11">
    <w:abstractNumId w:val="10"/>
  </w:num>
  <w:num w:numId="12">
    <w:abstractNumId w:val="14"/>
  </w:num>
  <w:num w:numId="13">
    <w:abstractNumId w:val="8"/>
  </w:num>
  <w:num w:numId="14">
    <w:abstractNumId w:val="9"/>
    <w:lvlOverride w:ilvl="0">
      <w:startOverride w:val="3"/>
    </w:lvlOverride>
  </w:num>
  <w:num w:numId="15">
    <w:abstractNumId w:val="12"/>
  </w:num>
  <w:num w:numId="16">
    <w:abstractNumId w:val="11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8337D"/>
    <w:rsid w:val="00005E54"/>
    <w:rsid w:val="0001066B"/>
    <w:rsid w:val="000130AE"/>
    <w:rsid w:val="00014427"/>
    <w:rsid w:val="00014673"/>
    <w:rsid w:val="00014D31"/>
    <w:rsid w:val="00014E01"/>
    <w:rsid w:val="00022789"/>
    <w:rsid w:val="00024BB8"/>
    <w:rsid w:val="00027ADB"/>
    <w:rsid w:val="00032009"/>
    <w:rsid w:val="00036E47"/>
    <w:rsid w:val="000432CF"/>
    <w:rsid w:val="000500AE"/>
    <w:rsid w:val="00053425"/>
    <w:rsid w:val="00062F47"/>
    <w:rsid w:val="00062F97"/>
    <w:rsid w:val="000672DB"/>
    <w:rsid w:val="000765DF"/>
    <w:rsid w:val="00083807"/>
    <w:rsid w:val="00084539"/>
    <w:rsid w:val="00085E0F"/>
    <w:rsid w:val="0009014D"/>
    <w:rsid w:val="000932FA"/>
    <w:rsid w:val="000A0D92"/>
    <w:rsid w:val="000A718C"/>
    <w:rsid w:val="000A7729"/>
    <w:rsid w:val="000B2AC4"/>
    <w:rsid w:val="000B36DF"/>
    <w:rsid w:val="000B55F5"/>
    <w:rsid w:val="000B664B"/>
    <w:rsid w:val="000B6966"/>
    <w:rsid w:val="000B726C"/>
    <w:rsid w:val="000B7BDF"/>
    <w:rsid w:val="000C4934"/>
    <w:rsid w:val="000D1091"/>
    <w:rsid w:val="000D115C"/>
    <w:rsid w:val="000D1672"/>
    <w:rsid w:val="000D294A"/>
    <w:rsid w:val="000D580B"/>
    <w:rsid w:val="000E043F"/>
    <w:rsid w:val="000E1498"/>
    <w:rsid w:val="000E205C"/>
    <w:rsid w:val="000E3175"/>
    <w:rsid w:val="000E336B"/>
    <w:rsid w:val="000F03FB"/>
    <w:rsid w:val="000F057D"/>
    <w:rsid w:val="000F1CBC"/>
    <w:rsid w:val="00100D2F"/>
    <w:rsid w:val="00101966"/>
    <w:rsid w:val="0010487D"/>
    <w:rsid w:val="00110CBB"/>
    <w:rsid w:val="00116449"/>
    <w:rsid w:val="001167B2"/>
    <w:rsid w:val="001205E3"/>
    <w:rsid w:val="001248EC"/>
    <w:rsid w:val="001277F0"/>
    <w:rsid w:val="00130F74"/>
    <w:rsid w:val="001319F5"/>
    <w:rsid w:val="00134D47"/>
    <w:rsid w:val="00137C6A"/>
    <w:rsid w:val="00141983"/>
    <w:rsid w:val="00145FFC"/>
    <w:rsid w:val="00146278"/>
    <w:rsid w:val="001513A0"/>
    <w:rsid w:val="0015152E"/>
    <w:rsid w:val="001519D0"/>
    <w:rsid w:val="00153511"/>
    <w:rsid w:val="00154CCC"/>
    <w:rsid w:val="001602C0"/>
    <w:rsid w:val="00161F84"/>
    <w:rsid w:val="001631CF"/>
    <w:rsid w:val="00163718"/>
    <w:rsid w:val="00165031"/>
    <w:rsid w:val="0016626F"/>
    <w:rsid w:val="00172DBB"/>
    <w:rsid w:val="0018015D"/>
    <w:rsid w:val="001812D5"/>
    <w:rsid w:val="001832C4"/>
    <w:rsid w:val="001854C4"/>
    <w:rsid w:val="001878BB"/>
    <w:rsid w:val="00190CB5"/>
    <w:rsid w:val="001916A4"/>
    <w:rsid w:val="00191803"/>
    <w:rsid w:val="00192E36"/>
    <w:rsid w:val="00194147"/>
    <w:rsid w:val="001963B9"/>
    <w:rsid w:val="001A1C40"/>
    <w:rsid w:val="001A4FA9"/>
    <w:rsid w:val="001B0327"/>
    <w:rsid w:val="001B2DB8"/>
    <w:rsid w:val="001B3048"/>
    <w:rsid w:val="001B3E01"/>
    <w:rsid w:val="001C1728"/>
    <w:rsid w:val="001C38D0"/>
    <w:rsid w:val="001C79CF"/>
    <w:rsid w:val="001D22C2"/>
    <w:rsid w:val="001D37FC"/>
    <w:rsid w:val="001D558B"/>
    <w:rsid w:val="001E11B1"/>
    <w:rsid w:val="001E1478"/>
    <w:rsid w:val="001E1B9D"/>
    <w:rsid w:val="001E6343"/>
    <w:rsid w:val="001E6453"/>
    <w:rsid w:val="001E6E03"/>
    <w:rsid w:val="001E7A4F"/>
    <w:rsid w:val="001F049D"/>
    <w:rsid w:val="001F2C39"/>
    <w:rsid w:val="001F3F8D"/>
    <w:rsid w:val="001F5AE7"/>
    <w:rsid w:val="001F75F7"/>
    <w:rsid w:val="002002B2"/>
    <w:rsid w:val="00200AB7"/>
    <w:rsid w:val="0020283C"/>
    <w:rsid w:val="00207E81"/>
    <w:rsid w:val="00210427"/>
    <w:rsid w:val="00210D0F"/>
    <w:rsid w:val="00220404"/>
    <w:rsid w:val="00225AE0"/>
    <w:rsid w:val="0022611D"/>
    <w:rsid w:val="0022664C"/>
    <w:rsid w:val="0023254B"/>
    <w:rsid w:val="00233694"/>
    <w:rsid w:val="00234FF4"/>
    <w:rsid w:val="00237187"/>
    <w:rsid w:val="00243980"/>
    <w:rsid w:val="002439C5"/>
    <w:rsid w:val="002454C6"/>
    <w:rsid w:val="00246ABC"/>
    <w:rsid w:val="0025378C"/>
    <w:rsid w:val="0025605E"/>
    <w:rsid w:val="00257163"/>
    <w:rsid w:val="0025740E"/>
    <w:rsid w:val="002607C6"/>
    <w:rsid w:val="00263AE4"/>
    <w:rsid w:val="00264370"/>
    <w:rsid w:val="00266FFE"/>
    <w:rsid w:val="002701D2"/>
    <w:rsid w:val="00271FAA"/>
    <w:rsid w:val="002724B4"/>
    <w:rsid w:val="0027329F"/>
    <w:rsid w:val="00274390"/>
    <w:rsid w:val="00283799"/>
    <w:rsid w:val="00285205"/>
    <w:rsid w:val="00287558"/>
    <w:rsid w:val="00294BA3"/>
    <w:rsid w:val="002A1EA5"/>
    <w:rsid w:val="002A23E0"/>
    <w:rsid w:val="002A4766"/>
    <w:rsid w:val="002A5282"/>
    <w:rsid w:val="002B36D7"/>
    <w:rsid w:val="002B3CD1"/>
    <w:rsid w:val="002B6DC5"/>
    <w:rsid w:val="002C645D"/>
    <w:rsid w:val="002C7E1F"/>
    <w:rsid w:val="002F13C0"/>
    <w:rsid w:val="00300F9C"/>
    <w:rsid w:val="003011B9"/>
    <w:rsid w:val="003075BA"/>
    <w:rsid w:val="00312543"/>
    <w:rsid w:val="00314FF0"/>
    <w:rsid w:val="00315C7F"/>
    <w:rsid w:val="00323F24"/>
    <w:rsid w:val="00325152"/>
    <w:rsid w:val="003276DA"/>
    <w:rsid w:val="003321AF"/>
    <w:rsid w:val="00332814"/>
    <w:rsid w:val="00332926"/>
    <w:rsid w:val="00333026"/>
    <w:rsid w:val="00333B70"/>
    <w:rsid w:val="003505E0"/>
    <w:rsid w:val="00350DE6"/>
    <w:rsid w:val="00351B48"/>
    <w:rsid w:val="00357A2E"/>
    <w:rsid w:val="00361022"/>
    <w:rsid w:val="00364BFC"/>
    <w:rsid w:val="00367120"/>
    <w:rsid w:val="00372555"/>
    <w:rsid w:val="00375DFC"/>
    <w:rsid w:val="00381D05"/>
    <w:rsid w:val="00386FD5"/>
    <w:rsid w:val="003900F0"/>
    <w:rsid w:val="00390FC2"/>
    <w:rsid w:val="003941C4"/>
    <w:rsid w:val="003C0169"/>
    <w:rsid w:val="003C30F8"/>
    <w:rsid w:val="003C3A63"/>
    <w:rsid w:val="003C6997"/>
    <w:rsid w:val="003D0BDE"/>
    <w:rsid w:val="003D25B8"/>
    <w:rsid w:val="003D329F"/>
    <w:rsid w:val="003D5641"/>
    <w:rsid w:val="003D6AFE"/>
    <w:rsid w:val="003D6C19"/>
    <w:rsid w:val="003E1A6A"/>
    <w:rsid w:val="003E4EFE"/>
    <w:rsid w:val="003F283B"/>
    <w:rsid w:val="003F6E8D"/>
    <w:rsid w:val="00404264"/>
    <w:rsid w:val="0040482C"/>
    <w:rsid w:val="00404EA0"/>
    <w:rsid w:val="0041254A"/>
    <w:rsid w:val="00412FA2"/>
    <w:rsid w:val="00412FB8"/>
    <w:rsid w:val="00413160"/>
    <w:rsid w:val="004136B8"/>
    <w:rsid w:val="00414659"/>
    <w:rsid w:val="00415195"/>
    <w:rsid w:val="004236A9"/>
    <w:rsid w:val="00435C38"/>
    <w:rsid w:val="00442C1A"/>
    <w:rsid w:val="0044477A"/>
    <w:rsid w:val="00447190"/>
    <w:rsid w:val="00447642"/>
    <w:rsid w:val="00447C7E"/>
    <w:rsid w:val="0045354A"/>
    <w:rsid w:val="0045361C"/>
    <w:rsid w:val="00455955"/>
    <w:rsid w:val="00464D5B"/>
    <w:rsid w:val="004700DF"/>
    <w:rsid w:val="00470D85"/>
    <w:rsid w:val="0047177E"/>
    <w:rsid w:val="00472948"/>
    <w:rsid w:val="00473E22"/>
    <w:rsid w:val="00473EA6"/>
    <w:rsid w:val="004768CE"/>
    <w:rsid w:val="0047706A"/>
    <w:rsid w:val="0048517D"/>
    <w:rsid w:val="0048580C"/>
    <w:rsid w:val="004954C2"/>
    <w:rsid w:val="00495BA6"/>
    <w:rsid w:val="004B354A"/>
    <w:rsid w:val="004B51C0"/>
    <w:rsid w:val="004B6697"/>
    <w:rsid w:val="004B6C8E"/>
    <w:rsid w:val="004C17B6"/>
    <w:rsid w:val="004C72C8"/>
    <w:rsid w:val="004D26E7"/>
    <w:rsid w:val="004D2DFE"/>
    <w:rsid w:val="004D3753"/>
    <w:rsid w:val="004E1F49"/>
    <w:rsid w:val="004F2578"/>
    <w:rsid w:val="004F482C"/>
    <w:rsid w:val="004F52EE"/>
    <w:rsid w:val="00500A6E"/>
    <w:rsid w:val="00503871"/>
    <w:rsid w:val="00504004"/>
    <w:rsid w:val="005066B3"/>
    <w:rsid w:val="005101BA"/>
    <w:rsid w:val="00510F59"/>
    <w:rsid w:val="005126D9"/>
    <w:rsid w:val="005127F5"/>
    <w:rsid w:val="00515C00"/>
    <w:rsid w:val="00520852"/>
    <w:rsid w:val="00524D87"/>
    <w:rsid w:val="00531EEB"/>
    <w:rsid w:val="00533977"/>
    <w:rsid w:val="00536B05"/>
    <w:rsid w:val="0054014B"/>
    <w:rsid w:val="00541654"/>
    <w:rsid w:val="0055261E"/>
    <w:rsid w:val="00554B68"/>
    <w:rsid w:val="00555049"/>
    <w:rsid w:val="005550A7"/>
    <w:rsid w:val="00555E8F"/>
    <w:rsid w:val="0056657A"/>
    <w:rsid w:val="00566C86"/>
    <w:rsid w:val="00567A8B"/>
    <w:rsid w:val="00570FA0"/>
    <w:rsid w:val="0057128F"/>
    <w:rsid w:val="005728FA"/>
    <w:rsid w:val="00574DE7"/>
    <w:rsid w:val="00575860"/>
    <w:rsid w:val="00576CB1"/>
    <w:rsid w:val="00583638"/>
    <w:rsid w:val="0058445C"/>
    <w:rsid w:val="00585598"/>
    <w:rsid w:val="00585BF5"/>
    <w:rsid w:val="0059669B"/>
    <w:rsid w:val="005A023E"/>
    <w:rsid w:val="005A054E"/>
    <w:rsid w:val="005A2B4E"/>
    <w:rsid w:val="005A3DA1"/>
    <w:rsid w:val="005A62F0"/>
    <w:rsid w:val="005B013D"/>
    <w:rsid w:val="005B1304"/>
    <w:rsid w:val="005C0EA1"/>
    <w:rsid w:val="005C448C"/>
    <w:rsid w:val="005C7847"/>
    <w:rsid w:val="005D0FDF"/>
    <w:rsid w:val="005D732E"/>
    <w:rsid w:val="005E2E05"/>
    <w:rsid w:val="005E3769"/>
    <w:rsid w:val="005E491B"/>
    <w:rsid w:val="005E64A4"/>
    <w:rsid w:val="005F1F1D"/>
    <w:rsid w:val="005F48B3"/>
    <w:rsid w:val="006029CA"/>
    <w:rsid w:val="006032A5"/>
    <w:rsid w:val="0060695A"/>
    <w:rsid w:val="0061534A"/>
    <w:rsid w:val="006228FF"/>
    <w:rsid w:val="0062640A"/>
    <w:rsid w:val="006273C3"/>
    <w:rsid w:val="00631101"/>
    <w:rsid w:val="00632EAF"/>
    <w:rsid w:val="006366F4"/>
    <w:rsid w:val="0064616D"/>
    <w:rsid w:val="00650199"/>
    <w:rsid w:val="00653DA3"/>
    <w:rsid w:val="00654F3B"/>
    <w:rsid w:val="00655546"/>
    <w:rsid w:val="00656208"/>
    <w:rsid w:val="0065677F"/>
    <w:rsid w:val="00657B54"/>
    <w:rsid w:val="006639CC"/>
    <w:rsid w:val="00667764"/>
    <w:rsid w:val="0067159A"/>
    <w:rsid w:val="00674049"/>
    <w:rsid w:val="00674BE1"/>
    <w:rsid w:val="00676600"/>
    <w:rsid w:val="00676C87"/>
    <w:rsid w:val="00680E99"/>
    <w:rsid w:val="00687E4E"/>
    <w:rsid w:val="00690EF5"/>
    <w:rsid w:val="006911B3"/>
    <w:rsid w:val="006948FE"/>
    <w:rsid w:val="0069514D"/>
    <w:rsid w:val="00696F9B"/>
    <w:rsid w:val="00697220"/>
    <w:rsid w:val="006A4B2F"/>
    <w:rsid w:val="006B06E0"/>
    <w:rsid w:val="006B3BA1"/>
    <w:rsid w:val="006B70E4"/>
    <w:rsid w:val="006B724A"/>
    <w:rsid w:val="006C1A79"/>
    <w:rsid w:val="006C321D"/>
    <w:rsid w:val="006C6B8A"/>
    <w:rsid w:val="006C7B0A"/>
    <w:rsid w:val="006D2763"/>
    <w:rsid w:val="006E0AED"/>
    <w:rsid w:val="006E7E22"/>
    <w:rsid w:val="006F37FA"/>
    <w:rsid w:val="00700498"/>
    <w:rsid w:val="007019A4"/>
    <w:rsid w:val="00711F79"/>
    <w:rsid w:val="00716EE6"/>
    <w:rsid w:val="007179AE"/>
    <w:rsid w:val="00723CE6"/>
    <w:rsid w:val="0072488D"/>
    <w:rsid w:val="00727A18"/>
    <w:rsid w:val="00731109"/>
    <w:rsid w:val="00732AEB"/>
    <w:rsid w:val="00734CAD"/>
    <w:rsid w:val="007366A3"/>
    <w:rsid w:val="007427F6"/>
    <w:rsid w:val="00743540"/>
    <w:rsid w:val="0074477E"/>
    <w:rsid w:val="00745E87"/>
    <w:rsid w:val="0074607C"/>
    <w:rsid w:val="0074672A"/>
    <w:rsid w:val="00750507"/>
    <w:rsid w:val="00756038"/>
    <w:rsid w:val="00757D09"/>
    <w:rsid w:val="00760418"/>
    <w:rsid w:val="0076321D"/>
    <w:rsid w:val="00763FE4"/>
    <w:rsid w:val="007643CE"/>
    <w:rsid w:val="00773B7C"/>
    <w:rsid w:val="007745C9"/>
    <w:rsid w:val="00775676"/>
    <w:rsid w:val="0077789B"/>
    <w:rsid w:val="00777D70"/>
    <w:rsid w:val="00780531"/>
    <w:rsid w:val="00781861"/>
    <w:rsid w:val="007828F9"/>
    <w:rsid w:val="007830AB"/>
    <w:rsid w:val="00787154"/>
    <w:rsid w:val="00795B1E"/>
    <w:rsid w:val="007A6983"/>
    <w:rsid w:val="007A6A56"/>
    <w:rsid w:val="007A7DA1"/>
    <w:rsid w:val="007B46C0"/>
    <w:rsid w:val="007B77A3"/>
    <w:rsid w:val="007D27B7"/>
    <w:rsid w:val="007D3B87"/>
    <w:rsid w:val="007D671B"/>
    <w:rsid w:val="007E38FE"/>
    <w:rsid w:val="007E4362"/>
    <w:rsid w:val="007E48DB"/>
    <w:rsid w:val="007E6662"/>
    <w:rsid w:val="007F03F2"/>
    <w:rsid w:val="007F2A8E"/>
    <w:rsid w:val="007F3ACF"/>
    <w:rsid w:val="007F7167"/>
    <w:rsid w:val="008022F9"/>
    <w:rsid w:val="00821F55"/>
    <w:rsid w:val="00826522"/>
    <w:rsid w:val="00830B4C"/>
    <w:rsid w:val="00830BA5"/>
    <w:rsid w:val="0083118D"/>
    <w:rsid w:val="00832E06"/>
    <w:rsid w:val="0083323D"/>
    <w:rsid w:val="00837B0A"/>
    <w:rsid w:val="0084011F"/>
    <w:rsid w:val="008414F8"/>
    <w:rsid w:val="0084406F"/>
    <w:rsid w:val="008511B9"/>
    <w:rsid w:val="0085239F"/>
    <w:rsid w:val="008544A3"/>
    <w:rsid w:val="00856EC5"/>
    <w:rsid w:val="008577EC"/>
    <w:rsid w:val="00864A60"/>
    <w:rsid w:val="008731A4"/>
    <w:rsid w:val="00873A45"/>
    <w:rsid w:val="008745F9"/>
    <w:rsid w:val="00875554"/>
    <w:rsid w:val="008817A5"/>
    <w:rsid w:val="008821CB"/>
    <w:rsid w:val="0088259C"/>
    <w:rsid w:val="0088337D"/>
    <w:rsid w:val="00884B5F"/>
    <w:rsid w:val="008927EB"/>
    <w:rsid w:val="008938F5"/>
    <w:rsid w:val="008A0266"/>
    <w:rsid w:val="008A05AC"/>
    <w:rsid w:val="008A2B55"/>
    <w:rsid w:val="008A36EC"/>
    <w:rsid w:val="008A4331"/>
    <w:rsid w:val="008A43BD"/>
    <w:rsid w:val="008A5731"/>
    <w:rsid w:val="008A6527"/>
    <w:rsid w:val="008B444F"/>
    <w:rsid w:val="008C2D12"/>
    <w:rsid w:val="008C4355"/>
    <w:rsid w:val="008C5A82"/>
    <w:rsid w:val="008C6F7B"/>
    <w:rsid w:val="008D09F4"/>
    <w:rsid w:val="008D2734"/>
    <w:rsid w:val="008D29AC"/>
    <w:rsid w:val="008D32A4"/>
    <w:rsid w:val="008D3703"/>
    <w:rsid w:val="008E308C"/>
    <w:rsid w:val="008E4749"/>
    <w:rsid w:val="008E4DA9"/>
    <w:rsid w:val="008F20A5"/>
    <w:rsid w:val="008F29DB"/>
    <w:rsid w:val="008F4691"/>
    <w:rsid w:val="00904C39"/>
    <w:rsid w:val="009139B8"/>
    <w:rsid w:val="00920F0F"/>
    <w:rsid w:val="00927C16"/>
    <w:rsid w:val="00930BDF"/>
    <w:rsid w:val="00937E8E"/>
    <w:rsid w:val="00944EDB"/>
    <w:rsid w:val="009450EA"/>
    <w:rsid w:val="009502C0"/>
    <w:rsid w:val="00953354"/>
    <w:rsid w:val="00954A39"/>
    <w:rsid w:val="009557F4"/>
    <w:rsid w:val="00960E3E"/>
    <w:rsid w:val="00961464"/>
    <w:rsid w:val="00966C3C"/>
    <w:rsid w:val="00972F5A"/>
    <w:rsid w:val="00974175"/>
    <w:rsid w:val="009840B4"/>
    <w:rsid w:val="0098524B"/>
    <w:rsid w:val="0098559B"/>
    <w:rsid w:val="00985E6F"/>
    <w:rsid w:val="00992A36"/>
    <w:rsid w:val="00993E57"/>
    <w:rsid w:val="0099556B"/>
    <w:rsid w:val="0099587B"/>
    <w:rsid w:val="00996E08"/>
    <w:rsid w:val="00997B64"/>
    <w:rsid w:val="009A55CD"/>
    <w:rsid w:val="009A5C60"/>
    <w:rsid w:val="009A749F"/>
    <w:rsid w:val="009B2CCE"/>
    <w:rsid w:val="009B6D14"/>
    <w:rsid w:val="009C4DAF"/>
    <w:rsid w:val="009C6F45"/>
    <w:rsid w:val="009C7539"/>
    <w:rsid w:val="009D149B"/>
    <w:rsid w:val="009D3D8B"/>
    <w:rsid w:val="009D471D"/>
    <w:rsid w:val="009D728C"/>
    <w:rsid w:val="009E47BB"/>
    <w:rsid w:val="009E56C7"/>
    <w:rsid w:val="00A126FE"/>
    <w:rsid w:val="00A2075D"/>
    <w:rsid w:val="00A21523"/>
    <w:rsid w:val="00A41080"/>
    <w:rsid w:val="00A421C3"/>
    <w:rsid w:val="00A4262E"/>
    <w:rsid w:val="00A45BAE"/>
    <w:rsid w:val="00A45CC5"/>
    <w:rsid w:val="00A50251"/>
    <w:rsid w:val="00A5069F"/>
    <w:rsid w:val="00A50BD7"/>
    <w:rsid w:val="00A528CE"/>
    <w:rsid w:val="00A54E14"/>
    <w:rsid w:val="00A6090B"/>
    <w:rsid w:val="00A62819"/>
    <w:rsid w:val="00A62BC4"/>
    <w:rsid w:val="00A6764F"/>
    <w:rsid w:val="00A704D5"/>
    <w:rsid w:val="00A7338F"/>
    <w:rsid w:val="00A758D7"/>
    <w:rsid w:val="00A779BC"/>
    <w:rsid w:val="00A87D7A"/>
    <w:rsid w:val="00A912FD"/>
    <w:rsid w:val="00AA1596"/>
    <w:rsid w:val="00AA2250"/>
    <w:rsid w:val="00AA6E77"/>
    <w:rsid w:val="00AA7257"/>
    <w:rsid w:val="00AB0D6B"/>
    <w:rsid w:val="00AB17A0"/>
    <w:rsid w:val="00AB1ECA"/>
    <w:rsid w:val="00AB2986"/>
    <w:rsid w:val="00AB376C"/>
    <w:rsid w:val="00AB3F4F"/>
    <w:rsid w:val="00AC028D"/>
    <w:rsid w:val="00AC12E0"/>
    <w:rsid w:val="00AC4BAC"/>
    <w:rsid w:val="00AC58C4"/>
    <w:rsid w:val="00AC65E6"/>
    <w:rsid w:val="00AC7798"/>
    <w:rsid w:val="00AD275E"/>
    <w:rsid w:val="00AD33EE"/>
    <w:rsid w:val="00AD6D89"/>
    <w:rsid w:val="00AE3BED"/>
    <w:rsid w:val="00AE3E4A"/>
    <w:rsid w:val="00AE6060"/>
    <w:rsid w:val="00AE70CA"/>
    <w:rsid w:val="00AE76CD"/>
    <w:rsid w:val="00AF2E25"/>
    <w:rsid w:val="00AF43DC"/>
    <w:rsid w:val="00AF646F"/>
    <w:rsid w:val="00AF78AF"/>
    <w:rsid w:val="00AF792A"/>
    <w:rsid w:val="00B0125A"/>
    <w:rsid w:val="00B05AC5"/>
    <w:rsid w:val="00B07ABD"/>
    <w:rsid w:val="00B10A10"/>
    <w:rsid w:val="00B10CD3"/>
    <w:rsid w:val="00B215C8"/>
    <w:rsid w:val="00B27981"/>
    <w:rsid w:val="00B332E2"/>
    <w:rsid w:val="00B405D4"/>
    <w:rsid w:val="00B4080D"/>
    <w:rsid w:val="00B4543B"/>
    <w:rsid w:val="00B535D0"/>
    <w:rsid w:val="00B53976"/>
    <w:rsid w:val="00B62790"/>
    <w:rsid w:val="00B70651"/>
    <w:rsid w:val="00B7461F"/>
    <w:rsid w:val="00B74957"/>
    <w:rsid w:val="00B74E82"/>
    <w:rsid w:val="00B77288"/>
    <w:rsid w:val="00B8129F"/>
    <w:rsid w:val="00B835E8"/>
    <w:rsid w:val="00B85505"/>
    <w:rsid w:val="00B93FC5"/>
    <w:rsid w:val="00B94B3C"/>
    <w:rsid w:val="00BA45FC"/>
    <w:rsid w:val="00BB61D0"/>
    <w:rsid w:val="00BC0B15"/>
    <w:rsid w:val="00BD43CC"/>
    <w:rsid w:val="00BD4DB5"/>
    <w:rsid w:val="00BD5141"/>
    <w:rsid w:val="00BD5825"/>
    <w:rsid w:val="00BD6CB1"/>
    <w:rsid w:val="00BF0212"/>
    <w:rsid w:val="00BF2CBA"/>
    <w:rsid w:val="00BF7CD2"/>
    <w:rsid w:val="00C00CA2"/>
    <w:rsid w:val="00C02397"/>
    <w:rsid w:val="00C025E1"/>
    <w:rsid w:val="00C030EE"/>
    <w:rsid w:val="00C06347"/>
    <w:rsid w:val="00C072EB"/>
    <w:rsid w:val="00C10D9E"/>
    <w:rsid w:val="00C13F3A"/>
    <w:rsid w:val="00C15221"/>
    <w:rsid w:val="00C1560F"/>
    <w:rsid w:val="00C2209B"/>
    <w:rsid w:val="00C24C55"/>
    <w:rsid w:val="00C24EB5"/>
    <w:rsid w:val="00C32E4B"/>
    <w:rsid w:val="00C34AD1"/>
    <w:rsid w:val="00C42BA5"/>
    <w:rsid w:val="00C45FD9"/>
    <w:rsid w:val="00C501B3"/>
    <w:rsid w:val="00C52E31"/>
    <w:rsid w:val="00C57325"/>
    <w:rsid w:val="00C60B1C"/>
    <w:rsid w:val="00C61129"/>
    <w:rsid w:val="00C67E11"/>
    <w:rsid w:val="00C72C08"/>
    <w:rsid w:val="00C72D88"/>
    <w:rsid w:val="00C819EF"/>
    <w:rsid w:val="00C83304"/>
    <w:rsid w:val="00C8590D"/>
    <w:rsid w:val="00C8778B"/>
    <w:rsid w:val="00CA2429"/>
    <w:rsid w:val="00CB6119"/>
    <w:rsid w:val="00CB759D"/>
    <w:rsid w:val="00CC23D4"/>
    <w:rsid w:val="00CC3625"/>
    <w:rsid w:val="00CC479E"/>
    <w:rsid w:val="00CC4FB4"/>
    <w:rsid w:val="00CC5126"/>
    <w:rsid w:val="00CD509B"/>
    <w:rsid w:val="00CE0368"/>
    <w:rsid w:val="00CE3E01"/>
    <w:rsid w:val="00CF595A"/>
    <w:rsid w:val="00D078A3"/>
    <w:rsid w:val="00D139A9"/>
    <w:rsid w:val="00D1775E"/>
    <w:rsid w:val="00D206F9"/>
    <w:rsid w:val="00D21671"/>
    <w:rsid w:val="00D21AD0"/>
    <w:rsid w:val="00D26E42"/>
    <w:rsid w:val="00D341E1"/>
    <w:rsid w:val="00D46953"/>
    <w:rsid w:val="00D50CEE"/>
    <w:rsid w:val="00D52A4F"/>
    <w:rsid w:val="00D53E64"/>
    <w:rsid w:val="00D57ED1"/>
    <w:rsid w:val="00D61197"/>
    <w:rsid w:val="00D61793"/>
    <w:rsid w:val="00D621F3"/>
    <w:rsid w:val="00D6389F"/>
    <w:rsid w:val="00D76871"/>
    <w:rsid w:val="00D81B55"/>
    <w:rsid w:val="00D853C6"/>
    <w:rsid w:val="00D90442"/>
    <w:rsid w:val="00D96CD9"/>
    <w:rsid w:val="00D97179"/>
    <w:rsid w:val="00DA08C4"/>
    <w:rsid w:val="00DA1845"/>
    <w:rsid w:val="00DA5293"/>
    <w:rsid w:val="00DA688F"/>
    <w:rsid w:val="00DC4215"/>
    <w:rsid w:val="00DC5E9E"/>
    <w:rsid w:val="00DC6820"/>
    <w:rsid w:val="00DC7CE1"/>
    <w:rsid w:val="00DD026F"/>
    <w:rsid w:val="00DD561C"/>
    <w:rsid w:val="00DE24ED"/>
    <w:rsid w:val="00DE3059"/>
    <w:rsid w:val="00DF2447"/>
    <w:rsid w:val="00DF421E"/>
    <w:rsid w:val="00DF654D"/>
    <w:rsid w:val="00E01E3C"/>
    <w:rsid w:val="00E0375C"/>
    <w:rsid w:val="00E03B54"/>
    <w:rsid w:val="00E052B5"/>
    <w:rsid w:val="00E0571F"/>
    <w:rsid w:val="00E1383A"/>
    <w:rsid w:val="00E144D3"/>
    <w:rsid w:val="00E1598A"/>
    <w:rsid w:val="00E15CE5"/>
    <w:rsid w:val="00E2062B"/>
    <w:rsid w:val="00E21397"/>
    <w:rsid w:val="00E22597"/>
    <w:rsid w:val="00E24249"/>
    <w:rsid w:val="00E254E0"/>
    <w:rsid w:val="00E3573D"/>
    <w:rsid w:val="00E35931"/>
    <w:rsid w:val="00E4268E"/>
    <w:rsid w:val="00E50B91"/>
    <w:rsid w:val="00E520D0"/>
    <w:rsid w:val="00E57FF7"/>
    <w:rsid w:val="00E6446E"/>
    <w:rsid w:val="00E66173"/>
    <w:rsid w:val="00E7258A"/>
    <w:rsid w:val="00E7259E"/>
    <w:rsid w:val="00E74C7A"/>
    <w:rsid w:val="00E7508F"/>
    <w:rsid w:val="00E752BE"/>
    <w:rsid w:val="00E760C8"/>
    <w:rsid w:val="00E76176"/>
    <w:rsid w:val="00E76678"/>
    <w:rsid w:val="00E808D4"/>
    <w:rsid w:val="00E90A71"/>
    <w:rsid w:val="00E92273"/>
    <w:rsid w:val="00E94167"/>
    <w:rsid w:val="00E971F2"/>
    <w:rsid w:val="00EA4BB3"/>
    <w:rsid w:val="00EA4CB5"/>
    <w:rsid w:val="00EA533C"/>
    <w:rsid w:val="00EA6DF3"/>
    <w:rsid w:val="00EC2E2F"/>
    <w:rsid w:val="00EC34A4"/>
    <w:rsid w:val="00EC5C5E"/>
    <w:rsid w:val="00EC68B4"/>
    <w:rsid w:val="00EC68C3"/>
    <w:rsid w:val="00ED1990"/>
    <w:rsid w:val="00ED6B33"/>
    <w:rsid w:val="00EE062B"/>
    <w:rsid w:val="00EE193F"/>
    <w:rsid w:val="00EE2B9B"/>
    <w:rsid w:val="00EE591A"/>
    <w:rsid w:val="00EE781C"/>
    <w:rsid w:val="00EF194B"/>
    <w:rsid w:val="00EF5373"/>
    <w:rsid w:val="00F03C65"/>
    <w:rsid w:val="00F13BF9"/>
    <w:rsid w:val="00F15F56"/>
    <w:rsid w:val="00F1600B"/>
    <w:rsid w:val="00F20159"/>
    <w:rsid w:val="00F3435F"/>
    <w:rsid w:val="00F4262D"/>
    <w:rsid w:val="00F45EE6"/>
    <w:rsid w:val="00F50516"/>
    <w:rsid w:val="00F50EA4"/>
    <w:rsid w:val="00F51173"/>
    <w:rsid w:val="00F565EC"/>
    <w:rsid w:val="00F62EFA"/>
    <w:rsid w:val="00F63404"/>
    <w:rsid w:val="00F63B0C"/>
    <w:rsid w:val="00F67AB5"/>
    <w:rsid w:val="00F704FA"/>
    <w:rsid w:val="00F72D60"/>
    <w:rsid w:val="00F73012"/>
    <w:rsid w:val="00F86544"/>
    <w:rsid w:val="00F86F39"/>
    <w:rsid w:val="00F930B9"/>
    <w:rsid w:val="00F93B09"/>
    <w:rsid w:val="00FA4D5A"/>
    <w:rsid w:val="00FA65C2"/>
    <w:rsid w:val="00FB091B"/>
    <w:rsid w:val="00FB303B"/>
    <w:rsid w:val="00FB3874"/>
    <w:rsid w:val="00FB4362"/>
    <w:rsid w:val="00FB754C"/>
    <w:rsid w:val="00FC7183"/>
    <w:rsid w:val="00FC77B9"/>
    <w:rsid w:val="00FE605C"/>
    <w:rsid w:val="00FE732D"/>
    <w:rsid w:val="00FF3DA6"/>
    <w:rsid w:val="00FF477E"/>
    <w:rsid w:val="00FF7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E57"/>
    <w:pPr>
      <w:suppressAutoHyphens/>
    </w:pPr>
    <w:rPr>
      <w:rFonts w:ascii="Liberation Serif" w:eastAsia="Arial Unicode MS" w:hAnsi="Liberation Serif" w:cs="Mangal"/>
      <w:kern w:val="1"/>
      <w:sz w:val="24"/>
      <w:szCs w:val="24"/>
      <w:lang w:val="sr-Latn-BA"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7E22"/>
    <w:pPr>
      <w:keepNext/>
      <w:numPr>
        <w:numId w:val="6"/>
      </w:numPr>
      <w:spacing w:before="120" w:after="120"/>
      <w:jc w:val="both"/>
      <w:outlineLvl w:val="0"/>
    </w:pPr>
    <w:rPr>
      <w:rFonts w:ascii="Arial" w:eastAsia="Times New Roman" w:hAnsi="Arial"/>
      <w:b/>
      <w:bCs/>
      <w:kern w:val="32"/>
      <w:sz w:val="28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C06347"/>
  </w:style>
  <w:style w:type="paragraph" w:customStyle="1" w:styleId="Heading">
    <w:name w:val="Heading"/>
    <w:basedOn w:val="Normal"/>
    <w:next w:val="BodyText"/>
    <w:rsid w:val="00C0634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rsid w:val="00C06347"/>
    <w:pPr>
      <w:spacing w:after="140" w:line="288" w:lineRule="auto"/>
    </w:pPr>
  </w:style>
  <w:style w:type="paragraph" w:styleId="List">
    <w:name w:val="List"/>
    <w:basedOn w:val="BodyText"/>
    <w:rsid w:val="00C06347"/>
  </w:style>
  <w:style w:type="paragraph" w:styleId="Caption">
    <w:name w:val="caption"/>
    <w:basedOn w:val="Normal"/>
    <w:qFormat/>
    <w:rsid w:val="00C0634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06347"/>
    <w:pPr>
      <w:suppressLineNumbers/>
    </w:pPr>
  </w:style>
  <w:style w:type="paragraph" w:styleId="Header">
    <w:name w:val="header"/>
    <w:basedOn w:val="Normal"/>
    <w:link w:val="HeaderChar"/>
    <w:uiPriority w:val="99"/>
    <w:rsid w:val="00C06347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rsid w:val="00C06347"/>
    <w:pPr>
      <w:suppressLineNumbers/>
    </w:pPr>
  </w:style>
  <w:style w:type="paragraph" w:styleId="TOAHeading">
    <w:name w:val="toa heading"/>
    <w:basedOn w:val="Heading"/>
    <w:rsid w:val="00C06347"/>
    <w:pPr>
      <w:suppressLineNumbers/>
    </w:pPr>
    <w:rPr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16626F"/>
    <w:pPr>
      <w:tabs>
        <w:tab w:val="center" w:pos="4702"/>
        <w:tab w:val="right" w:pos="9405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16626F"/>
    <w:rPr>
      <w:rFonts w:ascii="Liberation Serif" w:eastAsia="Arial Unicode MS" w:hAnsi="Liberation Serif" w:cs="Mangal"/>
      <w:kern w:val="1"/>
      <w:sz w:val="24"/>
      <w:szCs w:val="21"/>
      <w:lang w:val="sr-Latn-BA" w:eastAsia="zh-CN" w:bidi="hi-IN"/>
    </w:rPr>
  </w:style>
  <w:style w:type="table" w:styleId="TableGrid">
    <w:name w:val="Table Grid"/>
    <w:basedOn w:val="TableNormal"/>
    <w:uiPriority w:val="59"/>
    <w:rsid w:val="00585B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D206F9"/>
    <w:rPr>
      <w:rFonts w:ascii="Liberation Serif" w:eastAsia="Arial Unicode MS" w:hAnsi="Liberation Serif" w:cs="Mangal"/>
      <w:kern w:val="1"/>
      <w:sz w:val="24"/>
      <w:szCs w:val="24"/>
      <w:lang w:val="sr-Latn-BA" w:eastAsia="zh-CN" w:bidi="hi-IN"/>
    </w:rPr>
  </w:style>
  <w:style w:type="table" w:customStyle="1" w:styleId="LightGrid-Accent11">
    <w:name w:val="Light Grid - Accent 11"/>
    <w:basedOn w:val="TableNormal"/>
    <w:uiPriority w:val="62"/>
    <w:rsid w:val="0050387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E7E22"/>
    <w:rPr>
      <w:rFonts w:ascii="Arial" w:hAnsi="Arial" w:cs="Mangal"/>
      <w:b/>
      <w:bCs/>
      <w:kern w:val="32"/>
      <w:sz w:val="28"/>
      <w:szCs w:val="29"/>
      <w:lang w:val="sr-Latn-BA" w:eastAsia="zh-CN" w:bidi="hi-I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6DC5"/>
    <w:pPr>
      <w:keepLines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Cs w:val="28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20283C"/>
    <w:pPr>
      <w:tabs>
        <w:tab w:val="left" w:pos="440"/>
        <w:tab w:val="right" w:leader="dot" w:pos="9628"/>
      </w:tabs>
      <w:jc w:val="center"/>
    </w:pPr>
    <w:rPr>
      <w:rFonts w:ascii="Arial" w:hAnsi="Arial"/>
      <w:b/>
      <w:noProof/>
      <w:lang w:val="sr-Cyrl-BA"/>
    </w:rPr>
  </w:style>
  <w:style w:type="character" w:styleId="Hyperlink">
    <w:name w:val="Hyperlink"/>
    <w:basedOn w:val="DefaultParagraphFont"/>
    <w:uiPriority w:val="99"/>
    <w:unhideWhenUsed/>
    <w:rsid w:val="0056657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36DF"/>
    <w:pPr>
      <w:ind w:left="720"/>
      <w:contextualSpacing/>
    </w:pPr>
    <w:rPr>
      <w:szCs w:val="21"/>
    </w:rPr>
  </w:style>
  <w:style w:type="paragraph" w:styleId="NormalWeb">
    <w:name w:val="Normal (Web)"/>
    <w:basedOn w:val="Normal"/>
    <w:uiPriority w:val="99"/>
    <w:semiHidden/>
    <w:unhideWhenUsed/>
    <w:rsid w:val="0088337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GB" w:eastAsia="en-GB" w:bidi="ar-SA"/>
    </w:rPr>
  </w:style>
  <w:style w:type="character" w:styleId="Strong">
    <w:name w:val="Strong"/>
    <w:basedOn w:val="DefaultParagraphFont"/>
    <w:uiPriority w:val="22"/>
    <w:qFormat/>
    <w:rsid w:val="0088337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24A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24A"/>
    <w:rPr>
      <w:rFonts w:ascii="Tahoma" w:eastAsia="Arial Unicode MS" w:hAnsi="Tahoma" w:cs="Mangal"/>
      <w:kern w:val="1"/>
      <w:sz w:val="16"/>
      <w:szCs w:val="14"/>
      <w:lang w:val="sr-Latn-BA" w:eastAsia="zh-CN" w:bidi="hi-IN"/>
    </w:rPr>
  </w:style>
  <w:style w:type="table" w:customStyle="1" w:styleId="LightGrid-Accent111">
    <w:name w:val="Light Grid - Accent 111"/>
    <w:basedOn w:val="TableNormal"/>
    <w:uiPriority w:val="62"/>
    <w:rsid w:val="00B10A1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3F6E8D"/>
    <w:rPr>
      <w:i/>
      <w:iCs/>
      <w:color w:val="000000" w:themeColor="text1"/>
      <w:szCs w:val="21"/>
    </w:rPr>
  </w:style>
  <w:style w:type="character" w:customStyle="1" w:styleId="QuoteChar">
    <w:name w:val="Quote Char"/>
    <w:basedOn w:val="DefaultParagraphFont"/>
    <w:link w:val="Quote"/>
    <w:uiPriority w:val="29"/>
    <w:rsid w:val="003F6E8D"/>
    <w:rPr>
      <w:rFonts w:ascii="Liberation Serif" w:eastAsia="Arial Unicode MS" w:hAnsi="Liberation Serif" w:cs="Mangal"/>
      <w:i/>
      <w:iCs/>
      <w:color w:val="000000" w:themeColor="text1"/>
      <w:kern w:val="1"/>
      <w:sz w:val="24"/>
      <w:szCs w:val="21"/>
      <w:lang w:val="sr-Latn-B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E57"/>
    <w:pPr>
      <w:suppressAutoHyphens/>
    </w:pPr>
    <w:rPr>
      <w:rFonts w:ascii="Liberation Serif" w:eastAsia="Arial Unicode MS" w:hAnsi="Liberation Serif" w:cs="Mangal"/>
      <w:kern w:val="1"/>
      <w:sz w:val="24"/>
      <w:szCs w:val="24"/>
      <w:lang w:val="sr-Latn-BA"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7E22"/>
    <w:pPr>
      <w:keepNext/>
      <w:numPr>
        <w:numId w:val="6"/>
      </w:numPr>
      <w:spacing w:before="120" w:after="120"/>
      <w:jc w:val="both"/>
      <w:outlineLvl w:val="0"/>
    </w:pPr>
    <w:rPr>
      <w:rFonts w:ascii="Arial" w:eastAsia="Times New Roman" w:hAnsi="Arial"/>
      <w:b/>
      <w:bCs/>
      <w:kern w:val="32"/>
      <w:sz w:val="28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C06347"/>
  </w:style>
  <w:style w:type="paragraph" w:customStyle="1" w:styleId="Heading">
    <w:name w:val="Heading"/>
    <w:basedOn w:val="Normal"/>
    <w:next w:val="BodyText"/>
    <w:rsid w:val="00C0634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rsid w:val="00C06347"/>
    <w:pPr>
      <w:spacing w:after="140" w:line="288" w:lineRule="auto"/>
    </w:pPr>
  </w:style>
  <w:style w:type="paragraph" w:styleId="List">
    <w:name w:val="List"/>
    <w:basedOn w:val="BodyText"/>
    <w:rsid w:val="00C06347"/>
  </w:style>
  <w:style w:type="paragraph" w:styleId="Caption">
    <w:name w:val="caption"/>
    <w:basedOn w:val="Normal"/>
    <w:qFormat/>
    <w:rsid w:val="00C0634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06347"/>
    <w:pPr>
      <w:suppressLineNumbers/>
    </w:pPr>
  </w:style>
  <w:style w:type="paragraph" w:styleId="Header">
    <w:name w:val="header"/>
    <w:basedOn w:val="Normal"/>
    <w:link w:val="HeaderChar"/>
    <w:uiPriority w:val="99"/>
    <w:rsid w:val="00C06347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al"/>
    <w:rsid w:val="00C06347"/>
    <w:pPr>
      <w:suppressLineNumbers/>
    </w:pPr>
  </w:style>
  <w:style w:type="paragraph" w:styleId="TOAHeading">
    <w:name w:val="toa heading"/>
    <w:basedOn w:val="Heading"/>
    <w:rsid w:val="00C06347"/>
    <w:pPr>
      <w:suppressLineNumbers/>
    </w:pPr>
    <w:rPr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16626F"/>
    <w:pPr>
      <w:tabs>
        <w:tab w:val="center" w:pos="4702"/>
        <w:tab w:val="right" w:pos="9405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16626F"/>
    <w:rPr>
      <w:rFonts w:ascii="Liberation Serif" w:eastAsia="Arial Unicode MS" w:hAnsi="Liberation Serif" w:cs="Mangal"/>
      <w:kern w:val="1"/>
      <w:sz w:val="24"/>
      <w:szCs w:val="21"/>
      <w:lang w:val="sr-Latn-BA" w:eastAsia="zh-CN" w:bidi="hi-IN"/>
    </w:rPr>
  </w:style>
  <w:style w:type="table" w:styleId="TableGrid">
    <w:name w:val="Table Grid"/>
    <w:basedOn w:val="TableNormal"/>
    <w:uiPriority w:val="59"/>
    <w:rsid w:val="00585BF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D206F9"/>
    <w:rPr>
      <w:rFonts w:ascii="Liberation Serif" w:eastAsia="Arial Unicode MS" w:hAnsi="Liberation Serif" w:cs="Mangal"/>
      <w:kern w:val="1"/>
      <w:sz w:val="24"/>
      <w:szCs w:val="24"/>
      <w:lang w:val="sr-Latn-BA" w:eastAsia="zh-CN" w:bidi="hi-IN"/>
    </w:rPr>
  </w:style>
  <w:style w:type="table" w:customStyle="1" w:styleId="LightGrid-Accent11">
    <w:name w:val="Light Grid - Accent 11"/>
    <w:basedOn w:val="TableNormal"/>
    <w:uiPriority w:val="62"/>
    <w:rsid w:val="0050387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E7E22"/>
    <w:rPr>
      <w:rFonts w:ascii="Arial" w:hAnsi="Arial" w:cs="Mangal"/>
      <w:b/>
      <w:bCs/>
      <w:kern w:val="32"/>
      <w:sz w:val="28"/>
      <w:szCs w:val="29"/>
      <w:lang w:val="sr-Latn-BA" w:eastAsia="zh-CN" w:bidi="hi-I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6DC5"/>
    <w:pPr>
      <w:keepLines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Cs w:val="28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20283C"/>
    <w:pPr>
      <w:tabs>
        <w:tab w:val="left" w:pos="440"/>
        <w:tab w:val="right" w:leader="dot" w:pos="9628"/>
      </w:tabs>
      <w:jc w:val="center"/>
    </w:pPr>
    <w:rPr>
      <w:rFonts w:ascii="Arial" w:hAnsi="Arial"/>
      <w:b/>
      <w:noProof/>
      <w:lang w:val="sr-Cyrl-BA"/>
    </w:rPr>
  </w:style>
  <w:style w:type="character" w:styleId="Hyperlink">
    <w:name w:val="Hyperlink"/>
    <w:basedOn w:val="DefaultParagraphFont"/>
    <w:uiPriority w:val="99"/>
    <w:unhideWhenUsed/>
    <w:rsid w:val="0056657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36DF"/>
    <w:pPr>
      <w:ind w:left="720"/>
      <w:contextualSpacing/>
    </w:pPr>
    <w:rPr>
      <w:szCs w:val="21"/>
    </w:rPr>
  </w:style>
  <w:style w:type="paragraph" w:styleId="NormalWeb">
    <w:name w:val="Normal (Web)"/>
    <w:basedOn w:val="Normal"/>
    <w:uiPriority w:val="99"/>
    <w:semiHidden/>
    <w:unhideWhenUsed/>
    <w:rsid w:val="0088337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GB" w:eastAsia="en-GB" w:bidi="ar-SA"/>
    </w:rPr>
  </w:style>
  <w:style w:type="character" w:styleId="Strong">
    <w:name w:val="Strong"/>
    <w:basedOn w:val="DefaultParagraphFont"/>
    <w:uiPriority w:val="22"/>
    <w:qFormat/>
    <w:rsid w:val="0088337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24A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24A"/>
    <w:rPr>
      <w:rFonts w:ascii="Tahoma" w:eastAsia="Arial Unicode MS" w:hAnsi="Tahoma" w:cs="Mangal"/>
      <w:kern w:val="1"/>
      <w:sz w:val="16"/>
      <w:szCs w:val="14"/>
      <w:lang w:val="sr-Latn-BA" w:eastAsia="zh-CN" w:bidi="hi-IN"/>
    </w:rPr>
  </w:style>
  <w:style w:type="table" w:customStyle="1" w:styleId="LightGrid-Accent111">
    <w:name w:val="Light Grid - Accent 111"/>
    <w:basedOn w:val="TableNormal"/>
    <w:uiPriority w:val="62"/>
    <w:rsid w:val="00B10A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3F6E8D"/>
    <w:rPr>
      <w:i/>
      <w:iCs/>
      <w:color w:val="000000" w:themeColor="text1"/>
      <w:szCs w:val="21"/>
    </w:rPr>
  </w:style>
  <w:style w:type="character" w:customStyle="1" w:styleId="QuoteChar">
    <w:name w:val="Quote Char"/>
    <w:basedOn w:val="DefaultParagraphFont"/>
    <w:link w:val="Quote"/>
    <w:uiPriority w:val="29"/>
    <w:rsid w:val="003F6E8D"/>
    <w:rPr>
      <w:rFonts w:ascii="Liberation Serif" w:eastAsia="Arial Unicode MS" w:hAnsi="Liberation Serif" w:cs="Mangal"/>
      <w:i/>
      <w:iCs/>
      <w:color w:val="000000" w:themeColor="text1"/>
      <w:kern w:val="1"/>
      <w:sz w:val="24"/>
      <w:szCs w:val="21"/>
      <w:lang w:val="sr-Latn-B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___________%20_%20_________%20__%20______%20______-____%20__%20______%20__%20_________%20___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CE62A-1964-4056-9ECA-DEEFE574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___________ _ _________ __ ______ ______-____ __ ______ __ _________ ___</Template>
  <TotalTime>1102</TotalTime>
  <Pages>12</Pages>
  <Words>2868</Words>
  <Characters>16353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 Gradiska</Company>
  <LinksUpToDate>false</LinksUpToDate>
  <CharactersWithSpaces>19183</CharactersWithSpaces>
  <SharedDoc>false</SharedDoc>
  <HLinks>
    <vt:vector size="54" baseType="variant"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_Toc501711067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_Toc501711066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_Toc501711065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_Toc501711064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_Toc501711063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_Toc501711062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_Toc501711061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_Toc501711060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_Toc501711059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dragana.bjelic</cp:lastModifiedBy>
  <cp:revision>72</cp:revision>
  <cp:lastPrinted>2024-08-15T06:04:00Z</cp:lastPrinted>
  <dcterms:created xsi:type="dcterms:W3CDTF">2024-07-05T06:56:00Z</dcterms:created>
  <dcterms:modified xsi:type="dcterms:W3CDTF">2024-09-11T08:23:00Z</dcterms:modified>
</cp:coreProperties>
</file>