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03" w:rsidRDefault="00BB0803" w:rsidP="00BB0803">
      <w:pPr>
        <w:pStyle w:val="NormalWeb"/>
      </w:pPr>
      <w:r>
        <w:rPr>
          <w:noProof/>
        </w:rPr>
        <w:drawing>
          <wp:inline distT="0" distB="0" distL="0" distR="0">
            <wp:extent cx="4048633" cy="1796995"/>
            <wp:effectExtent l="0" t="0" r="0" b="0"/>
            <wp:docPr id="21" name="Picture 21" descr="C:\Users\PC\Desktop\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C\Desktop\-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062" cy="179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707" w:rsidRDefault="00C67707">
      <w:pPr>
        <w:rPr>
          <w:b/>
        </w:rPr>
      </w:pPr>
    </w:p>
    <w:p w:rsidR="00C67707" w:rsidRDefault="00C67707">
      <w:pPr>
        <w:rPr>
          <w:b/>
        </w:rPr>
      </w:pPr>
    </w:p>
    <w:p w:rsidR="00C67707" w:rsidRDefault="00C67707">
      <w:pPr>
        <w:rPr>
          <w:b/>
        </w:rPr>
      </w:pPr>
    </w:p>
    <w:p w:rsidR="00C67707" w:rsidRDefault="00C67707">
      <w:pPr>
        <w:rPr>
          <w:rFonts w:ascii="Arial" w:hAnsi="Arial" w:cs="Arial"/>
          <w:b/>
          <w:sz w:val="24"/>
          <w:szCs w:val="24"/>
          <w:lang w:val="sr-Cyrl-BA"/>
        </w:rPr>
      </w:pPr>
    </w:p>
    <w:p w:rsidR="00A85617" w:rsidRPr="00A85617" w:rsidRDefault="00A85617">
      <w:pPr>
        <w:rPr>
          <w:rFonts w:ascii="Arial" w:hAnsi="Arial" w:cs="Arial"/>
          <w:b/>
          <w:sz w:val="24"/>
          <w:szCs w:val="24"/>
          <w:lang w:val="sr-Cyrl-BA"/>
        </w:rPr>
      </w:pPr>
    </w:p>
    <w:p w:rsidR="009517AF" w:rsidRDefault="009517AF" w:rsidP="00C67707">
      <w:pPr>
        <w:jc w:val="center"/>
        <w:rPr>
          <w:rFonts w:ascii="Arial" w:hAnsi="Arial" w:cs="Arial"/>
          <w:b/>
          <w:sz w:val="24"/>
          <w:szCs w:val="24"/>
        </w:rPr>
      </w:pPr>
    </w:p>
    <w:p w:rsidR="00C67707" w:rsidRPr="00DF2641" w:rsidRDefault="00C67707" w:rsidP="00C67707">
      <w:pPr>
        <w:jc w:val="center"/>
        <w:rPr>
          <w:rFonts w:ascii="Arial" w:hAnsi="Arial" w:cs="Arial"/>
          <w:b/>
          <w:sz w:val="28"/>
          <w:szCs w:val="28"/>
        </w:rPr>
      </w:pPr>
      <w:r w:rsidRPr="00DF2641">
        <w:rPr>
          <w:rFonts w:ascii="Arial" w:hAnsi="Arial" w:cs="Arial"/>
          <w:b/>
          <w:sz w:val="28"/>
          <w:szCs w:val="28"/>
        </w:rPr>
        <w:t>ПРОГРАМ РАДА И ФИНАНСИЈСКИ ПЛАН</w:t>
      </w:r>
    </w:p>
    <w:p w:rsidR="009517AF" w:rsidRPr="00DF2641" w:rsidRDefault="009517AF" w:rsidP="00C67707">
      <w:pPr>
        <w:jc w:val="center"/>
        <w:rPr>
          <w:rFonts w:ascii="Arial" w:hAnsi="Arial" w:cs="Arial"/>
          <w:b/>
          <w:sz w:val="28"/>
          <w:szCs w:val="28"/>
        </w:rPr>
      </w:pPr>
      <w:r w:rsidRPr="00DF2641">
        <w:rPr>
          <w:rFonts w:ascii="Arial" w:hAnsi="Arial" w:cs="Arial"/>
          <w:b/>
          <w:sz w:val="28"/>
          <w:szCs w:val="28"/>
        </w:rPr>
        <w:t>ЈУ „ГРАДСКО ПОЗОРИШТЕ ГРАДИШКА”</w:t>
      </w:r>
      <w:r w:rsidR="00C67707" w:rsidRPr="00DF2641">
        <w:rPr>
          <w:rFonts w:ascii="Arial" w:hAnsi="Arial" w:cs="Arial"/>
          <w:b/>
          <w:sz w:val="28"/>
          <w:szCs w:val="28"/>
        </w:rPr>
        <w:t xml:space="preserve"> </w:t>
      </w:r>
    </w:p>
    <w:p w:rsidR="009C753B" w:rsidRPr="00DF2641" w:rsidRDefault="009517AF" w:rsidP="00C67707">
      <w:pPr>
        <w:jc w:val="center"/>
        <w:rPr>
          <w:rFonts w:ascii="Arial" w:hAnsi="Arial" w:cs="Arial"/>
          <w:b/>
          <w:sz w:val="28"/>
          <w:szCs w:val="28"/>
          <w:lang w:val="sr-Cyrl-BA"/>
        </w:rPr>
      </w:pPr>
      <w:r w:rsidRPr="00DF2641">
        <w:rPr>
          <w:rFonts w:ascii="Arial" w:hAnsi="Arial" w:cs="Arial"/>
          <w:b/>
          <w:sz w:val="28"/>
          <w:szCs w:val="28"/>
          <w:lang w:val="sr-Cyrl-BA"/>
        </w:rPr>
        <w:t>за</w:t>
      </w:r>
      <w:r w:rsidR="00C67707" w:rsidRPr="00DF2641">
        <w:rPr>
          <w:rFonts w:ascii="Arial" w:hAnsi="Arial" w:cs="Arial"/>
          <w:b/>
          <w:sz w:val="28"/>
          <w:szCs w:val="28"/>
        </w:rPr>
        <w:t xml:space="preserve"> 2025. </w:t>
      </w:r>
      <w:r w:rsidRPr="00DF2641">
        <w:rPr>
          <w:rFonts w:ascii="Arial" w:hAnsi="Arial" w:cs="Arial"/>
          <w:b/>
          <w:sz w:val="28"/>
          <w:szCs w:val="28"/>
          <w:lang w:val="sr-Cyrl-BA"/>
        </w:rPr>
        <w:t>годину</w:t>
      </w:r>
    </w:p>
    <w:p w:rsidR="00C67707" w:rsidRPr="00DF2641" w:rsidRDefault="00C67707" w:rsidP="00C67707">
      <w:pPr>
        <w:jc w:val="center"/>
        <w:rPr>
          <w:b/>
          <w:sz w:val="28"/>
          <w:szCs w:val="28"/>
        </w:rPr>
      </w:pPr>
    </w:p>
    <w:p w:rsidR="00C67707" w:rsidRDefault="00C67707" w:rsidP="00C67707">
      <w:pPr>
        <w:jc w:val="center"/>
        <w:rPr>
          <w:b/>
        </w:rPr>
      </w:pPr>
    </w:p>
    <w:p w:rsidR="00C67707" w:rsidRDefault="00C67707" w:rsidP="00C67707">
      <w:pPr>
        <w:jc w:val="center"/>
        <w:rPr>
          <w:b/>
        </w:rPr>
      </w:pPr>
    </w:p>
    <w:p w:rsidR="00C67707" w:rsidRDefault="00C67707" w:rsidP="00C67707">
      <w:pPr>
        <w:jc w:val="center"/>
        <w:rPr>
          <w:b/>
        </w:rPr>
      </w:pPr>
    </w:p>
    <w:p w:rsidR="00C67707" w:rsidRPr="00A85617" w:rsidRDefault="00C67707" w:rsidP="00C67707">
      <w:pPr>
        <w:jc w:val="center"/>
        <w:rPr>
          <w:b/>
          <w:lang w:val="sr-Cyrl-BA"/>
        </w:rPr>
      </w:pPr>
    </w:p>
    <w:p w:rsidR="00C67707" w:rsidRDefault="00C67707" w:rsidP="00C67707">
      <w:pPr>
        <w:jc w:val="center"/>
        <w:rPr>
          <w:b/>
        </w:rPr>
      </w:pPr>
    </w:p>
    <w:p w:rsidR="00C67707" w:rsidRDefault="00C67707" w:rsidP="00C67707">
      <w:pPr>
        <w:jc w:val="center"/>
        <w:rPr>
          <w:b/>
        </w:rPr>
      </w:pPr>
    </w:p>
    <w:p w:rsidR="00C67707" w:rsidRDefault="00C67707" w:rsidP="00C67707">
      <w:pPr>
        <w:jc w:val="center"/>
        <w:rPr>
          <w:b/>
        </w:rPr>
      </w:pPr>
    </w:p>
    <w:p w:rsidR="009517AF" w:rsidRDefault="009517AF" w:rsidP="00C67707">
      <w:pPr>
        <w:jc w:val="center"/>
        <w:rPr>
          <w:b/>
        </w:rPr>
      </w:pPr>
    </w:p>
    <w:p w:rsidR="00BB0803" w:rsidRDefault="00C67707" w:rsidP="00BB0803">
      <w:pPr>
        <w:jc w:val="center"/>
        <w:rPr>
          <w:rFonts w:ascii="Arial" w:hAnsi="Arial" w:cs="Arial"/>
          <w:b/>
          <w:sz w:val="24"/>
          <w:szCs w:val="24"/>
        </w:rPr>
      </w:pPr>
      <w:r w:rsidRPr="00F148AE">
        <w:rPr>
          <w:rFonts w:ascii="Arial" w:hAnsi="Arial" w:cs="Arial"/>
          <w:b/>
          <w:sz w:val="24"/>
          <w:szCs w:val="24"/>
        </w:rPr>
        <w:t>Градишка, децембар 2024. године</w:t>
      </w:r>
    </w:p>
    <w:p w:rsidR="00C67707" w:rsidRPr="00F148AE" w:rsidRDefault="00C67707" w:rsidP="00C67707">
      <w:pPr>
        <w:rPr>
          <w:rFonts w:ascii="Arial" w:hAnsi="Arial" w:cs="Arial"/>
          <w:b/>
          <w:sz w:val="24"/>
          <w:szCs w:val="24"/>
        </w:rPr>
      </w:pPr>
      <w:r w:rsidRPr="00F148AE">
        <w:rPr>
          <w:rFonts w:ascii="Arial" w:hAnsi="Arial" w:cs="Arial"/>
          <w:b/>
          <w:sz w:val="24"/>
          <w:szCs w:val="24"/>
        </w:rPr>
        <w:lastRenderedPageBreak/>
        <w:t>I УВОД</w:t>
      </w:r>
    </w:p>
    <w:p w:rsidR="00C67707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Јавна установа „Градско позориште Гради</w:t>
      </w:r>
      <w:r w:rsidR="00D006A1">
        <w:rPr>
          <w:rFonts w:ascii="Arial" w:hAnsi="Arial" w:cs="Arial"/>
          <w:sz w:val="24"/>
          <w:szCs w:val="24"/>
        </w:rPr>
        <w:t>шка" Градишка, (у даљем тексту:</w:t>
      </w:r>
      <w:r w:rsidR="00084D14">
        <w:rPr>
          <w:rFonts w:ascii="Arial" w:hAnsi="Arial" w:cs="Arial"/>
          <w:sz w:val="24"/>
          <w:szCs w:val="24"/>
        </w:rPr>
        <w:t xml:space="preserve">  позориште), почел</w:t>
      </w:r>
      <w:r w:rsidR="00084D14">
        <w:rPr>
          <w:rFonts w:ascii="Arial" w:hAnsi="Arial" w:cs="Arial"/>
          <w:sz w:val="24"/>
          <w:szCs w:val="24"/>
          <w:lang w:val="sr-Cyrl-BA"/>
        </w:rPr>
        <w:t>а</w:t>
      </w:r>
      <w:r w:rsidRPr="00F148AE">
        <w:rPr>
          <w:rFonts w:ascii="Arial" w:hAnsi="Arial" w:cs="Arial"/>
          <w:sz w:val="24"/>
          <w:szCs w:val="24"/>
        </w:rPr>
        <w:t xml:space="preserve"> је са радом 22. марта. 2019. године као правни насље</w:t>
      </w:r>
      <w:r w:rsidR="00084D14">
        <w:rPr>
          <w:rFonts w:ascii="Arial" w:hAnsi="Arial" w:cs="Arial"/>
          <w:sz w:val="24"/>
          <w:szCs w:val="24"/>
        </w:rPr>
        <w:t>дник, до тада УГ „Град позоришт</w:t>
      </w:r>
      <w:r w:rsidR="00084D14">
        <w:rPr>
          <w:rFonts w:ascii="Arial" w:hAnsi="Arial" w:cs="Arial"/>
          <w:sz w:val="24"/>
          <w:szCs w:val="24"/>
          <w:lang w:val="sr-Cyrl-BA"/>
        </w:rPr>
        <w:t>е</w:t>
      </w:r>
      <w:r w:rsidRPr="00F148AE">
        <w:rPr>
          <w:rFonts w:ascii="Arial" w:hAnsi="Arial" w:cs="Arial"/>
          <w:sz w:val="24"/>
          <w:szCs w:val="24"/>
        </w:rPr>
        <w:t xml:space="preserve"> Градишка“. Сједиште </w:t>
      </w:r>
      <w:r w:rsidR="00084D14">
        <w:rPr>
          <w:rFonts w:ascii="Arial" w:hAnsi="Arial" w:cs="Arial"/>
          <w:sz w:val="24"/>
          <w:szCs w:val="24"/>
          <w:lang w:val="sr-Cyrl-BA"/>
        </w:rPr>
        <w:t xml:space="preserve">исте </w:t>
      </w:r>
      <w:r w:rsidRPr="00F148AE">
        <w:rPr>
          <w:rFonts w:ascii="Arial" w:hAnsi="Arial" w:cs="Arial"/>
          <w:sz w:val="24"/>
          <w:szCs w:val="24"/>
        </w:rPr>
        <w:t xml:space="preserve">је у просторијама ЈУ </w:t>
      </w:r>
      <w:r w:rsidR="00084D14">
        <w:rPr>
          <w:rFonts w:ascii="Arial" w:hAnsi="Arial" w:cs="Arial"/>
          <w:sz w:val="24"/>
          <w:szCs w:val="24"/>
          <w:lang w:val="sr-Cyrl-BA"/>
        </w:rPr>
        <w:t>„</w:t>
      </w:r>
      <w:r w:rsidRPr="00F148AE">
        <w:rPr>
          <w:rFonts w:ascii="Arial" w:hAnsi="Arial" w:cs="Arial"/>
          <w:sz w:val="24"/>
          <w:szCs w:val="24"/>
        </w:rPr>
        <w:t>Културни центар</w:t>
      </w:r>
      <w:r w:rsidR="00084D14">
        <w:rPr>
          <w:rFonts w:ascii="Arial" w:hAnsi="Arial" w:cs="Arial"/>
          <w:sz w:val="24"/>
          <w:szCs w:val="24"/>
          <w:lang w:val="sr-Cyrl-BA"/>
        </w:rPr>
        <w:t>“</w:t>
      </w:r>
      <w:r w:rsidRPr="00F148AE">
        <w:rPr>
          <w:rFonts w:ascii="Arial" w:hAnsi="Arial" w:cs="Arial"/>
          <w:sz w:val="24"/>
          <w:szCs w:val="24"/>
        </w:rPr>
        <w:t xml:space="preserve"> Градишка. Позориште тренутно ради</w:t>
      </w:r>
      <w:r w:rsidR="00D006A1">
        <w:rPr>
          <w:rFonts w:ascii="Arial" w:hAnsi="Arial" w:cs="Arial"/>
          <w:sz w:val="24"/>
          <w:szCs w:val="24"/>
        </w:rPr>
        <w:t xml:space="preserve"> са минималним бројем запослени</w:t>
      </w:r>
      <w:r w:rsidR="00D006A1">
        <w:rPr>
          <w:rFonts w:ascii="Arial" w:hAnsi="Arial" w:cs="Arial"/>
          <w:sz w:val="24"/>
          <w:szCs w:val="24"/>
          <w:lang w:val="sr-Cyrl-BA"/>
        </w:rPr>
        <w:t>х</w:t>
      </w:r>
      <w:r w:rsidR="00084D14">
        <w:rPr>
          <w:rFonts w:ascii="Arial" w:hAnsi="Arial" w:cs="Arial"/>
          <w:sz w:val="24"/>
          <w:szCs w:val="24"/>
        </w:rPr>
        <w:t>, који</w:t>
      </w:r>
      <w:r w:rsidR="00084D1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148AE">
        <w:rPr>
          <w:rFonts w:ascii="Arial" w:hAnsi="Arial" w:cs="Arial"/>
          <w:sz w:val="24"/>
          <w:szCs w:val="24"/>
        </w:rPr>
        <w:t xml:space="preserve">поред умјетничких, </w:t>
      </w:r>
      <w:r w:rsidR="00084D14" w:rsidRPr="00F148AE">
        <w:rPr>
          <w:rFonts w:ascii="Arial" w:hAnsi="Arial" w:cs="Arial"/>
          <w:sz w:val="24"/>
          <w:szCs w:val="24"/>
        </w:rPr>
        <w:t xml:space="preserve">обаваљају </w:t>
      </w:r>
      <w:r w:rsidRPr="00F148AE">
        <w:rPr>
          <w:rFonts w:ascii="Arial" w:hAnsi="Arial" w:cs="Arial"/>
          <w:sz w:val="24"/>
          <w:szCs w:val="24"/>
        </w:rPr>
        <w:t>организацијске, техничке, административне, теренске, физичке и друге послове. Хонорарно ангажујемо умјетнике из региона, на основу процјене ум</w:t>
      </w:r>
      <w:r w:rsidR="00D006A1">
        <w:rPr>
          <w:rFonts w:ascii="Arial" w:hAnsi="Arial" w:cs="Arial"/>
          <w:sz w:val="24"/>
          <w:szCs w:val="24"/>
        </w:rPr>
        <w:t>јетничке вриједности и процјен</w:t>
      </w:r>
      <w:r w:rsidR="00D006A1">
        <w:rPr>
          <w:rFonts w:ascii="Arial" w:hAnsi="Arial" w:cs="Arial"/>
          <w:sz w:val="24"/>
          <w:szCs w:val="24"/>
          <w:lang w:val="sr-Cyrl-BA"/>
        </w:rPr>
        <w:t xml:space="preserve">е </w:t>
      </w:r>
      <w:r w:rsidRPr="00F148AE">
        <w:rPr>
          <w:rFonts w:ascii="Arial" w:hAnsi="Arial" w:cs="Arial"/>
          <w:sz w:val="24"/>
          <w:szCs w:val="24"/>
        </w:rPr>
        <w:t>естетике и цијене.</w:t>
      </w:r>
    </w:p>
    <w:p w:rsidR="00C67707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Позориште је основано Од</w:t>
      </w:r>
      <w:r w:rsidR="00D006A1">
        <w:rPr>
          <w:rFonts w:ascii="Arial" w:hAnsi="Arial" w:cs="Arial"/>
          <w:sz w:val="24"/>
          <w:szCs w:val="24"/>
        </w:rPr>
        <w:t>луком Скупштине општине Градишк</w:t>
      </w:r>
      <w:r w:rsidR="00D006A1">
        <w:rPr>
          <w:rFonts w:ascii="Arial" w:hAnsi="Arial" w:cs="Arial"/>
          <w:sz w:val="24"/>
          <w:szCs w:val="24"/>
          <w:lang w:val="sr-Cyrl-BA"/>
        </w:rPr>
        <w:t>а</w:t>
      </w:r>
      <w:r w:rsidRPr="00F148AE">
        <w:rPr>
          <w:rFonts w:ascii="Arial" w:hAnsi="Arial" w:cs="Arial"/>
          <w:sz w:val="24"/>
          <w:szCs w:val="24"/>
        </w:rPr>
        <w:t>, сада града Градишка број: 01-022-508/18 од 29.11.2018. године.</w:t>
      </w:r>
    </w:p>
    <w:p w:rsidR="00C67707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 xml:space="preserve"> Има 4 запослена радника:</w:t>
      </w:r>
    </w:p>
    <w:p w:rsidR="00C67707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 xml:space="preserve"> - директор (обавља и послове глумца, редитеља, драматурга и остало по потреби)</w:t>
      </w:r>
    </w:p>
    <w:p w:rsidR="00C67707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 xml:space="preserve"> - умјетнички директор (обавља и послове глумца, маркетинга и остало по потреби)</w:t>
      </w:r>
    </w:p>
    <w:p w:rsidR="00D006A1" w:rsidRDefault="00C67707" w:rsidP="00A6565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F148AE">
        <w:rPr>
          <w:rFonts w:ascii="Arial" w:hAnsi="Arial" w:cs="Arial"/>
          <w:sz w:val="24"/>
          <w:szCs w:val="24"/>
        </w:rPr>
        <w:t xml:space="preserve"> - инспицијент (техничко-декоратерски, административни, физички и остали послови по потреби) и </w:t>
      </w:r>
    </w:p>
    <w:p w:rsidR="00D006A1" w:rsidRDefault="00C67707" w:rsidP="00A6565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F148AE">
        <w:rPr>
          <w:rFonts w:ascii="Arial" w:hAnsi="Arial" w:cs="Arial"/>
          <w:sz w:val="24"/>
          <w:szCs w:val="24"/>
        </w:rPr>
        <w:t xml:space="preserve">- административни радник (обавља послове секретарице и пословно правног техничара). </w:t>
      </w:r>
    </w:p>
    <w:p w:rsidR="00C67707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Финансијске пословe обавља овлаштени књиговодствени биро.</w:t>
      </w:r>
    </w:p>
    <w:p w:rsidR="00C67707" w:rsidRPr="00F148AE" w:rsidRDefault="00C67707" w:rsidP="00C67707">
      <w:pPr>
        <w:rPr>
          <w:rFonts w:ascii="Arial" w:hAnsi="Arial" w:cs="Arial"/>
          <w:sz w:val="24"/>
          <w:szCs w:val="24"/>
        </w:rPr>
      </w:pPr>
    </w:p>
    <w:p w:rsidR="00C67707" w:rsidRPr="00F148AE" w:rsidRDefault="008858C6" w:rsidP="00C677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 ПОЗОРИШНА ПРОДУКЦИЈА </w:t>
      </w:r>
      <w:r>
        <w:rPr>
          <w:rFonts w:ascii="Arial" w:hAnsi="Arial" w:cs="Arial"/>
          <w:b/>
          <w:sz w:val="24"/>
          <w:szCs w:val="24"/>
          <w:lang w:val="sr-Cyrl-BA"/>
        </w:rPr>
        <w:t>-</w:t>
      </w:r>
      <w:r w:rsidR="00C67707" w:rsidRPr="00F148AE">
        <w:rPr>
          <w:rFonts w:ascii="Arial" w:hAnsi="Arial" w:cs="Arial"/>
          <w:b/>
          <w:sz w:val="24"/>
          <w:szCs w:val="24"/>
        </w:rPr>
        <w:t xml:space="preserve"> ПЛАН РАДА</w:t>
      </w:r>
    </w:p>
    <w:p w:rsidR="004F2989" w:rsidRDefault="00C67707" w:rsidP="00A6565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F148AE">
        <w:rPr>
          <w:rFonts w:ascii="Arial" w:hAnsi="Arial" w:cs="Arial"/>
          <w:sz w:val="24"/>
          <w:szCs w:val="24"/>
        </w:rPr>
        <w:t>Основна дјелатност позоришта је продукција и припрема позоришних представа.</w:t>
      </w:r>
      <w:r w:rsidR="004F2989">
        <w:rPr>
          <w:rFonts w:ascii="Arial" w:hAnsi="Arial" w:cs="Arial"/>
          <w:sz w:val="24"/>
          <w:szCs w:val="24"/>
        </w:rPr>
        <w:t xml:space="preserve"> </w:t>
      </w:r>
      <w:r w:rsidR="004F2989">
        <w:rPr>
          <w:rFonts w:ascii="Arial" w:hAnsi="Arial" w:cs="Arial"/>
          <w:sz w:val="24"/>
          <w:szCs w:val="24"/>
          <w:lang w:val="sr-Cyrl-BA"/>
        </w:rPr>
        <w:t>У</w:t>
      </w:r>
      <w:r w:rsidR="006A7470" w:rsidRPr="00F148AE">
        <w:rPr>
          <w:rFonts w:ascii="Arial" w:hAnsi="Arial" w:cs="Arial"/>
          <w:sz w:val="24"/>
          <w:szCs w:val="24"/>
        </w:rPr>
        <w:t xml:space="preserve"> 2025. години </w:t>
      </w:r>
      <w:r w:rsidR="004F2989">
        <w:rPr>
          <w:rFonts w:ascii="Arial" w:hAnsi="Arial" w:cs="Arial"/>
          <w:sz w:val="24"/>
          <w:szCs w:val="24"/>
          <w:lang w:val="sr-Cyrl-BA"/>
        </w:rPr>
        <w:t xml:space="preserve">у плану су </w:t>
      </w:r>
      <w:r w:rsidRPr="00F148AE">
        <w:rPr>
          <w:rFonts w:ascii="Arial" w:hAnsi="Arial" w:cs="Arial"/>
          <w:sz w:val="24"/>
          <w:szCs w:val="24"/>
        </w:rPr>
        <w:t xml:space="preserve">нове квалитетне представе, с циљем да се што већи број </w:t>
      </w:r>
      <w:r w:rsidR="004F2989">
        <w:rPr>
          <w:rFonts w:ascii="Arial" w:hAnsi="Arial" w:cs="Arial"/>
          <w:sz w:val="24"/>
          <w:szCs w:val="24"/>
        </w:rPr>
        <w:t>грађана заинтересује и буд</w:t>
      </w:r>
      <w:r w:rsidR="004F2989">
        <w:rPr>
          <w:rFonts w:ascii="Arial" w:hAnsi="Arial" w:cs="Arial"/>
          <w:sz w:val="24"/>
          <w:szCs w:val="24"/>
          <w:lang w:val="sr-Cyrl-BA"/>
        </w:rPr>
        <w:t>е</w:t>
      </w:r>
      <w:r w:rsidR="004F2989">
        <w:rPr>
          <w:rFonts w:ascii="Arial" w:hAnsi="Arial" w:cs="Arial"/>
          <w:sz w:val="24"/>
          <w:szCs w:val="24"/>
        </w:rPr>
        <w:t xml:space="preserve"> актив</w:t>
      </w:r>
      <w:r w:rsidR="004F2989">
        <w:rPr>
          <w:rFonts w:ascii="Arial" w:hAnsi="Arial" w:cs="Arial"/>
          <w:sz w:val="24"/>
          <w:szCs w:val="24"/>
          <w:lang w:val="sr-Cyrl-BA"/>
        </w:rPr>
        <w:t>ан</w:t>
      </w:r>
      <w:r w:rsidRPr="00F148AE">
        <w:rPr>
          <w:rFonts w:ascii="Arial" w:hAnsi="Arial" w:cs="Arial"/>
          <w:sz w:val="24"/>
          <w:szCs w:val="24"/>
        </w:rPr>
        <w:t xml:space="preserve"> на премијерама и репризама</w:t>
      </w:r>
      <w:r w:rsidR="00084D14">
        <w:rPr>
          <w:rFonts w:ascii="Arial" w:hAnsi="Arial" w:cs="Arial"/>
          <w:sz w:val="24"/>
          <w:szCs w:val="24"/>
          <w:lang w:val="sr-Cyrl-BA"/>
        </w:rPr>
        <w:t xml:space="preserve"> истих</w:t>
      </w:r>
      <w:r w:rsidRPr="00F148AE">
        <w:rPr>
          <w:rFonts w:ascii="Arial" w:hAnsi="Arial" w:cs="Arial"/>
          <w:sz w:val="24"/>
          <w:szCs w:val="24"/>
        </w:rPr>
        <w:t xml:space="preserve">. Такође, ЈУ „Градског позоришта Градишка" </w:t>
      </w:r>
      <w:r w:rsidR="00084D14">
        <w:rPr>
          <w:rFonts w:ascii="Arial" w:hAnsi="Arial" w:cs="Arial"/>
          <w:sz w:val="24"/>
          <w:szCs w:val="24"/>
          <w:lang w:val="sr-Cyrl-BA"/>
        </w:rPr>
        <w:t xml:space="preserve">има у плану </w:t>
      </w:r>
      <w:r w:rsidR="00084D14">
        <w:rPr>
          <w:rFonts w:ascii="Arial" w:hAnsi="Arial" w:cs="Arial"/>
          <w:sz w:val="24"/>
          <w:szCs w:val="24"/>
        </w:rPr>
        <w:t>да</w:t>
      </w:r>
      <w:r w:rsidR="004F2989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148AE">
        <w:rPr>
          <w:rFonts w:ascii="Arial" w:hAnsi="Arial" w:cs="Arial"/>
          <w:sz w:val="24"/>
          <w:szCs w:val="24"/>
        </w:rPr>
        <w:t>постојеће представе које су у предходном п</w:t>
      </w:r>
      <w:r w:rsidR="004F2989">
        <w:rPr>
          <w:rFonts w:ascii="Arial" w:hAnsi="Arial" w:cs="Arial"/>
          <w:sz w:val="24"/>
          <w:szCs w:val="24"/>
        </w:rPr>
        <w:t>ериоду биле посјећене, подигн</w:t>
      </w:r>
      <w:r w:rsidR="00084D14">
        <w:rPr>
          <w:rFonts w:ascii="Arial" w:hAnsi="Arial" w:cs="Arial"/>
          <w:sz w:val="24"/>
          <w:szCs w:val="24"/>
          <w:lang w:val="sr-Cyrl-BA"/>
        </w:rPr>
        <w:t>е</w:t>
      </w:r>
      <w:r w:rsidRPr="00F148AE">
        <w:rPr>
          <w:rFonts w:ascii="Arial" w:hAnsi="Arial" w:cs="Arial"/>
          <w:sz w:val="24"/>
          <w:szCs w:val="24"/>
        </w:rPr>
        <w:t xml:space="preserve"> на виши ниво</w:t>
      </w:r>
      <w:r w:rsidR="00084D14">
        <w:rPr>
          <w:rFonts w:ascii="Arial" w:hAnsi="Arial" w:cs="Arial"/>
          <w:sz w:val="24"/>
          <w:szCs w:val="24"/>
          <w:lang w:val="sr-Cyrl-BA"/>
        </w:rPr>
        <w:t>,</w:t>
      </w:r>
      <w:r w:rsidR="00084D14">
        <w:rPr>
          <w:rFonts w:ascii="Arial" w:hAnsi="Arial" w:cs="Arial"/>
          <w:sz w:val="24"/>
          <w:szCs w:val="24"/>
        </w:rPr>
        <w:t xml:space="preserve"> у смислу</w:t>
      </w:r>
      <w:r w:rsidR="00084D14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148AE">
        <w:rPr>
          <w:rFonts w:ascii="Arial" w:hAnsi="Arial" w:cs="Arial"/>
          <w:sz w:val="24"/>
          <w:szCs w:val="24"/>
        </w:rPr>
        <w:t xml:space="preserve">посјећености и заинтересованости </w:t>
      </w:r>
      <w:r w:rsidR="004F2989">
        <w:rPr>
          <w:rFonts w:ascii="Arial" w:hAnsi="Arial" w:cs="Arial"/>
          <w:sz w:val="24"/>
          <w:szCs w:val="24"/>
        </w:rPr>
        <w:t>гледа</w:t>
      </w:r>
      <w:r w:rsidR="004F2989">
        <w:rPr>
          <w:rFonts w:ascii="Arial" w:hAnsi="Arial" w:cs="Arial"/>
          <w:sz w:val="24"/>
          <w:szCs w:val="24"/>
          <w:lang w:val="sr-Cyrl-BA"/>
        </w:rPr>
        <w:t>ла</w:t>
      </w:r>
      <w:r w:rsidRPr="00F148AE">
        <w:rPr>
          <w:rFonts w:ascii="Arial" w:hAnsi="Arial" w:cs="Arial"/>
          <w:sz w:val="24"/>
          <w:szCs w:val="24"/>
        </w:rPr>
        <w:t>ца.</w:t>
      </w:r>
      <w:r w:rsidR="006A7470" w:rsidRPr="00F148AE">
        <w:rPr>
          <w:rFonts w:ascii="Arial" w:hAnsi="Arial" w:cs="Arial"/>
          <w:sz w:val="24"/>
          <w:szCs w:val="24"/>
        </w:rPr>
        <w:t xml:space="preserve"> </w:t>
      </w:r>
    </w:p>
    <w:p w:rsidR="00B323BF" w:rsidRDefault="006A7470" w:rsidP="00A6565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F148AE">
        <w:rPr>
          <w:rFonts w:ascii="Arial" w:hAnsi="Arial" w:cs="Arial"/>
          <w:sz w:val="24"/>
          <w:szCs w:val="24"/>
        </w:rPr>
        <w:t>Један од планова ЈУ „Градско позориште Градишка“ је сарадња са „Народним позориштем“ Источно Сарајево</w:t>
      </w:r>
      <w:r w:rsidR="004F2989">
        <w:rPr>
          <w:rFonts w:ascii="Arial" w:hAnsi="Arial" w:cs="Arial"/>
          <w:sz w:val="24"/>
          <w:szCs w:val="24"/>
          <w:lang w:val="sr-Cyrl-BA"/>
        </w:rPr>
        <w:t>,</w:t>
      </w:r>
      <w:r w:rsidRPr="00F148AE">
        <w:rPr>
          <w:rFonts w:ascii="Arial" w:hAnsi="Arial" w:cs="Arial"/>
          <w:sz w:val="24"/>
          <w:szCs w:val="24"/>
        </w:rPr>
        <w:t xml:space="preserve"> као и сарадња са </w:t>
      </w:r>
      <w:r w:rsidR="004F2989">
        <w:rPr>
          <w:rFonts w:ascii="Arial" w:hAnsi="Arial" w:cs="Arial"/>
          <w:sz w:val="24"/>
          <w:szCs w:val="24"/>
        </w:rPr>
        <w:t>Казалиштем Копер, што би  ом</w:t>
      </w:r>
      <w:r w:rsidR="004F2989">
        <w:rPr>
          <w:rFonts w:ascii="Arial" w:hAnsi="Arial" w:cs="Arial"/>
          <w:sz w:val="24"/>
          <w:szCs w:val="24"/>
          <w:lang w:val="sr-Cyrl-BA"/>
        </w:rPr>
        <w:t>о</w:t>
      </w:r>
      <w:r w:rsidRPr="00F148AE">
        <w:rPr>
          <w:rFonts w:ascii="Arial" w:hAnsi="Arial" w:cs="Arial"/>
          <w:sz w:val="24"/>
          <w:szCs w:val="24"/>
        </w:rPr>
        <w:t>гући</w:t>
      </w:r>
      <w:r w:rsidR="004F2989">
        <w:rPr>
          <w:rFonts w:ascii="Arial" w:hAnsi="Arial" w:cs="Arial"/>
          <w:sz w:val="24"/>
          <w:szCs w:val="24"/>
        </w:rPr>
        <w:t>ло одлазак на међународне сцене</w:t>
      </w:r>
      <w:r w:rsidRPr="00F148AE">
        <w:rPr>
          <w:rFonts w:ascii="Arial" w:hAnsi="Arial" w:cs="Arial"/>
          <w:sz w:val="24"/>
          <w:szCs w:val="24"/>
        </w:rPr>
        <w:t>, међународне фестивале и међународне турнеје.  Обзиро</w:t>
      </w:r>
      <w:r w:rsidR="00F148AE">
        <w:rPr>
          <w:rFonts w:ascii="Arial" w:hAnsi="Arial" w:cs="Arial"/>
          <w:sz w:val="24"/>
          <w:szCs w:val="24"/>
        </w:rPr>
        <w:t>м</w:t>
      </w:r>
      <w:r w:rsidRPr="00F148AE">
        <w:rPr>
          <w:rFonts w:ascii="Arial" w:hAnsi="Arial" w:cs="Arial"/>
          <w:sz w:val="24"/>
          <w:szCs w:val="24"/>
        </w:rPr>
        <w:t xml:space="preserve"> да постоји велика </w:t>
      </w:r>
      <w:r w:rsidR="004F2989">
        <w:rPr>
          <w:rFonts w:ascii="Arial" w:hAnsi="Arial" w:cs="Arial"/>
          <w:sz w:val="24"/>
          <w:szCs w:val="24"/>
        </w:rPr>
        <w:t xml:space="preserve">заинтересованост за представе </w:t>
      </w:r>
      <w:r w:rsidR="004F2989">
        <w:rPr>
          <w:rFonts w:ascii="Arial" w:hAnsi="Arial" w:cs="Arial"/>
          <w:sz w:val="24"/>
          <w:szCs w:val="24"/>
        </w:rPr>
        <w:lastRenderedPageBreak/>
        <w:t>„Гр</w:t>
      </w:r>
      <w:r w:rsidR="004F2989">
        <w:rPr>
          <w:rFonts w:ascii="Arial" w:hAnsi="Arial" w:cs="Arial"/>
          <w:sz w:val="24"/>
          <w:szCs w:val="24"/>
          <w:lang w:val="sr-Cyrl-BA"/>
        </w:rPr>
        <w:t>а</w:t>
      </w:r>
      <w:r w:rsidR="004F2989">
        <w:rPr>
          <w:rFonts w:ascii="Arial" w:hAnsi="Arial" w:cs="Arial"/>
          <w:sz w:val="24"/>
          <w:szCs w:val="24"/>
        </w:rPr>
        <w:t>дско</w:t>
      </w:r>
      <w:r w:rsidR="004F2989">
        <w:rPr>
          <w:rFonts w:ascii="Arial" w:hAnsi="Arial" w:cs="Arial"/>
          <w:sz w:val="24"/>
          <w:szCs w:val="24"/>
          <w:lang w:val="sr-Cyrl-BA"/>
        </w:rPr>
        <w:t>г</w:t>
      </w:r>
      <w:r w:rsidRPr="00F148AE">
        <w:rPr>
          <w:rFonts w:ascii="Arial" w:hAnsi="Arial" w:cs="Arial"/>
          <w:sz w:val="24"/>
          <w:szCs w:val="24"/>
        </w:rPr>
        <w:t xml:space="preserve"> позоришта Градишка“</w:t>
      </w:r>
      <w:r w:rsidR="004F2989">
        <w:rPr>
          <w:rFonts w:ascii="Arial" w:hAnsi="Arial" w:cs="Arial"/>
          <w:sz w:val="24"/>
          <w:szCs w:val="24"/>
          <w:lang w:val="sr-Cyrl-BA"/>
        </w:rPr>
        <w:t>,</w:t>
      </w:r>
      <w:r w:rsidRPr="00F148AE">
        <w:rPr>
          <w:rFonts w:ascii="Arial" w:hAnsi="Arial" w:cs="Arial"/>
          <w:sz w:val="24"/>
          <w:szCs w:val="24"/>
        </w:rPr>
        <w:t xml:space="preserve"> планиран  је в</w:t>
      </w:r>
      <w:r w:rsidR="00084D14">
        <w:rPr>
          <w:rFonts w:ascii="Arial" w:hAnsi="Arial" w:cs="Arial"/>
          <w:sz w:val="24"/>
          <w:szCs w:val="24"/>
        </w:rPr>
        <w:t xml:space="preserve">елики искорак и ван граница </w:t>
      </w:r>
      <w:r w:rsidR="00084D14">
        <w:rPr>
          <w:rFonts w:ascii="Arial" w:hAnsi="Arial" w:cs="Arial"/>
          <w:sz w:val="24"/>
          <w:szCs w:val="24"/>
          <w:lang w:val="sr-Cyrl-BA"/>
        </w:rPr>
        <w:t>Републике Српске</w:t>
      </w:r>
      <w:r w:rsidR="004F2989">
        <w:rPr>
          <w:rFonts w:ascii="Arial" w:hAnsi="Arial" w:cs="Arial"/>
          <w:sz w:val="24"/>
          <w:szCs w:val="24"/>
          <w:lang w:val="sr-Cyrl-BA"/>
        </w:rPr>
        <w:t xml:space="preserve">, </w:t>
      </w:r>
      <w:r w:rsidR="00B323BF">
        <w:rPr>
          <w:rFonts w:ascii="Arial" w:hAnsi="Arial" w:cs="Arial"/>
          <w:sz w:val="24"/>
          <w:szCs w:val="24"/>
          <w:lang w:val="sr-Cyrl-BA"/>
        </w:rPr>
        <w:t>чиме</w:t>
      </w:r>
      <w:r w:rsidR="004F2989">
        <w:rPr>
          <w:rFonts w:ascii="Arial" w:hAnsi="Arial" w:cs="Arial"/>
          <w:sz w:val="24"/>
          <w:szCs w:val="24"/>
          <w:lang w:val="sr-Cyrl-BA"/>
        </w:rPr>
        <w:t xml:space="preserve"> би се</w:t>
      </w:r>
      <w:r w:rsidRPr="00F148AE">
        <w:rPr>
          <w:rFonts w:ascii="Arial" w:hAnsi="Arial" w:cs="Arial"/>
          <w:sz w:val="24"/>
          <w:szCs w:val="24"/>
        </w:rPr>
        <w:t xml:space="preserve"> са поносом </w:t>
      </w:r>
      <w:r w:rsidR="00B323BF">
        <w:rPr>
          <w:rFonts w:ascii="Arial" w:hAnsi="Arial" w:cs="Arial"/>
          <w:sz w:val="24"/>
          <w:szCs w:val="24"/>
        </w:rPr>
        <w:t>представи</w:t>
      </w:r>
      <w:r w:rsidR="00291DF4">
        <w:rPr>
          <w:rFonts w:ascii="Arial" w:hAnsi="Arial" w:cs="Arial"/>
          <w:sz w:val="24"/>
          <w:szCs w:val="24"/>
          <w:lang w:val="sr-Cyrl-BA"/>
        </w:rPr>
        <w:t>о</w:t>
      </w:r>
      <w:r w:rsidR="0097014C" w:rsidRPr="00F148AE">
        <w:rPr>
          <w:rFonts w:ascii="Arial" w:hAnsi="Arial" w:cs="Arial"/>
          <w:sz w:val="24"/>
          <w:szCs w:val="24"/>
        </w:rPr>
        <w:t xml:space="preserve"> рад</w:t>
      </w:r>
      <w:r w:rsidR="00B323BF">
        <w:rPr>
          <w:rFonts w:ascii="Arial" w:hAnsi="Arial" w:cs="Arial"/>
          <w:sz w:val="24"/>
          <w:szCs w:val="24"/>
          <w:lang w:val="sr-Cyrl-BA"/>
        </w:rPr>
        <w:t xml:space="preserve"> истог</w:t>
      </w:r>
      <w:r w:rsidR="00B323BF">
        <w:rPr>
          <w:rFonts w:ascii="Arial" w:hAnsi="Arial" w:cs="Arial"/>
          <w:sz w:val="24"/>
          <w:szCs w:val="24"/>
        </w:rPr>
        <w:t>,</w:t>
      </w:r>
      <w:r w:rsidR="0097014C" w:rsidRPr="00F148AE">
        <w:rPr>
          <w:rFonts w:ascii="Arial" w:hAnsi="Arial" w:cs="Arial"/>
          <w:sz w:val="24"/>
          <w:szCs w:val="24"/>
        </w:rPr>
        <w:t xml:space="preserve"> </w:t>
      </w:r>
      <w:r w:rsidR="00291DF4">
        <w:rPr>
          <w:rFonts w:ascii="Arial" w:hAnsi="Arial" w:cs="Arial"/>
          <w:sz w:val="24"/>
          <w:szCs w:val="24"/>
          <w:lang w:val="sr-Cyrl-BA"/>
        </w:rPr>
        <w:t xml:space="preserve">као и </w:t>
      </w:r>
      <w:r w:rsidR="0097014C" w:rsidRPr="00F148AE">
        <w:rPr>
          <w:rFonts w:ascii="Arial" w:hAnsi="Arial" w:cs="Arial"/>
          <w:sz w:val="24"/>
          <w:szCs w:val="24"/>
        </w:rPr>
        <w:t>град</w:t>
      </w:r>
      <w:r w:rsidR="00B323BF">
        <w:rPr>
          <w:rFonts w:ascii="Arial" w:hAnsi="Arial" w:cs="Arial"/>
          <w:sz w:val="24"/>
          <w:szCs w:val="24"/>
          <w:lang w:val="sr-Cyrl-BA"/>
        </w:rPr>
        <w:t xml:space="preserve"> Градишка</w:t>
      </w:r>
      <w:r w:rsidR="00291DF4">
        <w:rPr>
          <w:rFonts w:ascii="Arial" w:hAnsi="Arial" w:cs="Arial"/>
          <w:sz w:val="24"/>
          <w:szCs w:val="24"/>
          <w:lang w:val="sr-Cyrl-BA"/>
        </w:rPr>
        <w:t xml:space="preserve"> и</w:t>
      </w:r>
      <w:r w:rsidR="005945D5">
        <w:rPr>
          <w:rFonts w:ascii="Arial" w:hAnsi="Arial" w:cs="Arial"/>
          <w:sz w:val="24"/>
          <w:szCs w:val="24"/>
        </w:rPr>
        <w:t xml:space="preserve"> </w:t>
      </w:r>
      <w:r w:rsidR="005945D5">
        <w:rPr>
          <w:rFonts w:ascii="Arial" w:hAnsi="Arial" w:cs="Arial"/>
          <w:sz w:val="24"/>
          <w:szCs w:val="24"/>
          <w:lang w:val="sr-Cyrl-BA"/>
        </w:rPr>
        <w:t>његова култура</w:t>
      </w:r>
      <w:r w:rsidR="005945D5">
        <w:rPr>
          <w:rFonts w:ascii="Arial" w:hAnsi="Arial" w:cs="Arial"/>
          <w:sz w:val="24"/>
          <w:szCs w:val="24"/>
        </w:rPr>
        <w:t xml:space="preserve"> </w:t>
      </w:r>
      <w:r w:rsidR="005945D5">
        <w:rPr>
          <w:rFonts w:ascii="Arial" w:hAnsi="Arial" w:cs="Arial"/>
          <w:sz w:val="24"/>
          <w:szCs w:val="24"/>
          <w:lang w:val="sr-Cyrl-BA"/>
        </w:rPr>
        <w:t>и</w:t>
      </w:r>
      <w:r w:rsidR="0097014C" w:rsidRPr="00F148AE">
        <w:rPr>
          <w:rFonts w:ascii="Arial" w:hAnsi="Arial" w:cs="Arial"/>
          <w:sz w:val="24"/>
          <w:szCs w:val="24"/>
        </w:rPr>
        <w:t xml:space="preserve"> традиција. </w:t>
      </w:r>
    </w:p>
    <w:p w:rsidR="00C67707" w:rsidRPr="00F148AE" w:rsidRDefault="0097014C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Успостављена је и сарадња са одређеним продуцентима из Словеније, Њемачке и Аустрије. Акценат је да се у надерном периоду да шанса м</w:t>
      </w:r>
      <w:r w:rsidR="00291DF4">
        <w:rPr>
          <w:rFonts w:ascii="Arial" w:hAnsi="Arial" w:cs="Arial"/>
          <w:sz w:val="24"/>
          <w:szCs w:val="24"/>
        </w:rPr>
        <w:t>ладим људима са Академије умјет</w:t>
      </w:r>
      <w:r w:rsidRPr="00F148AE">
        <w:rPr>
          <w:rFonts w:ascii="Arial" w:hAnsi="Arial" w:cs="Arial"/>
          <w:sz w:val="24"/>
          <w:szCs w:val="24"/>
        </w:rPr>
        <w:t>ности, не само из Бања Луке, него и Бе</w:t>
      </w:r>
      <w:r w:rsidR="00B323BF">
        <w:rPr>
          <w:rFonts w:ascii="Arial" w:hAnsi="Arial" w:cs="Arial"/>
          <w:sz w:val="24"/>
          <w:szCs w:val="24"/>
        </w:rPr>
        <w:t>ограда, Новог Сада итд. Жеља</w:t>
      </w:r>
      <w:r w:rsidRPr="00F148AE">
        <w:rPr>
          <w:rFonts w:ascii="Arial" w:hAnsi="Arial" w:cs="Arial"/>
          <w:sz w:val="24"/>
          <w:szCs w:val="24"/>
        </w:rPr>
        <w:t xml:space="preserve"> је да ови млади људи по завршетку студија нађу своје мјесто усавршавања баш </w:t>
      </w:r>
      <w:r w:rsidR="00B323BF">
        <w:rPr>
          <w:rFonts w:ascii="Arial" w:hAnsi="Arial" w:cs="Arial"/>
          <w:sz w:val="24"/>
          <w:szCs w:val="24"/>
          <w:lang w:val="sr-Cyrl-BA"/>
        </w:rPr>
        <w:t xml:space="preserve">на позоришној сцени </w:t>
      </w:r>
      <w:r w:rsidR="00B323BF">
        <w:rPr>
          <w:rFonts w:ascii="Arial" w:hAnsi="Arial" w:cs="Arial"/>
          <w:sz w:val="24"/>
          <w:szCs w:val="24"/>
        </w:rPr>
        <w:t>„Гр</w:t>
      </w:r>
      <w:r w:rsidR="00B323BF">
        <w:rPr>
          <w:rFonts w:ascii="Arial" w:hAnsi="Arial" w:cs="Arial"/>
          <w:sz w:val="24"/>
          <w:szCs w:val="24"/>
          <w:lang w:val="sr-Cyrl-BA"/>
        </w:rPr>
        <w:t>а</w:t>
      </w:r>
      <w:r w:rsidR="00B323BF">
        <w:rPr>
          <w:rFonts w:ascii="Arial" w:hAnsi="Arial" w:cs="Arial"/>
          <w:sz w:val="24"/>
          <w:szCs w:val="24"/>
        </w:rPr>
        <w:t>дско</w:t>
      </w:r>
      <w:r w:rsidR="00B323BF">
        <w:rPr>
          <w:rFonts w:ascii="Arial" w:hAnsi="Arial" w:cs="Arial"/>
          <w:sz w:val="24"/>
          <w:szCs w:val="24"/>
          <w:lang w:val="sr-Cyrl-BA"/>
        </w:rPr>
        <w:t>г</w:t>
      </w:r>
      <w:r w:rsidR="00B323BF">
        <w:rPr>
          <w:rFonts w:ascii="Arial" w:hAnsi="Arial" w:cs="Arial"/>
          <w:sz w:val="24"/>
          <w:szCs w:val="24"/>
        </w:rPr>
        <w:t xml:space="preserve"> позоришт</w:t>
      </w:r>
      <w:r w:rsidR="00B323BF">
        <w:rPr>
          <w:rFonts w:ascii="Arial" w:hAnsi="Arial" w:cs="Arial"/>
          <w:sz w:val="24"/>
          <w:szCs w:val="24"/>
          <w:lang w:val="sr-Cyrl-BA"/>
        </w:rPr>
        <w:t>а</w:t>
      </w:r>
      <w:r w:rsidR="00B323BF" w:rsidRPr="00F148AE">
        <w:rPr>
          <w:rFonts w:ascii="Arial" w:hAnsi="Arial" w:cs="Arial"/>
          <w:sz w:val="24"/>
          <w:szCs w:val="24"/>
        </w:rPr>
        <w:t xml:space="preserve"> Градишка“</w:t>
      </w:r>
      <w:r w:rsidR="00B323BF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F148AE">
        <w:rPr>
          <w:rFonts w:ascii="Arial" w:hAnsi="Arial" w:cs="Arial"/>
          <w:sz w:val="24"/>
          <w:szCs w:val="24"/>
        </w:rPr>
        <w:t xml:space="preserve">и да </w:t>
      </w:r>
      <w:r w:rsidR="00291DF4">
        <w:rPr>
          <w:rFonts w:ascii="Arial" w:hAnsi="Arial" w:cs="Arial"/>
          <w:sz w:val="24"/>
          <w:szCs w:val="24"/>
          <w:lang w:val="sr-Cyrl-BA"/>
        </w:rPr>
        <w:t xml:space="preserve">се </w:t>
      </w:r>
      <w:r w:rsidRPr="00F148AE">
        <w:rPr>
          <w:rFonts w:ascii="Arial" w:hAnsi="Arial" w:cs="Arial"/>
          <w:sz w:val="24"/>
          <w:szCs w:val="24"/>
        </w:rPr>
        <w:t xml:space="preserve">временом </w:t>
      </w:r>
      <w:r w:rsidR="00B323BF">
        <w:rPr>
          <w:rFonts w:ascii="Arial" w:hAnsi="Arial" w:cs="Arial"/>
          <w:sz w:val="24"/>
          <w:szCs w:val="24"/>
          <w:lang w:val="sr-Cyrl-BA"/>
        </w:rPr>
        <w:t xml:space="preserve">изгради </w:t>
      </w:r>
      <w:r w:rsidRPr="00F148AE">
        <w:rPr>
          <w:rFonts w:ascii="Arial" w:hAnsi="Arial" w:cs="Arial"/>
          <w:sz w:val="24"/>
          <w:szCs w:val="24"/>
        </w:rPr>
        <w:t xml:space="preserve"> већи и сталан ансамбл. </w:t>
      </w:r>
    </w:p>
    <w:p w:rsidR="0097014C" w:rsidRPr="00F148AE" w:rsidRDefault="00B323BF" w:rsidP="00A656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ЈУ „</w:t>
      </w:r>
      <w:r w:rsidR="0097014C" w:rsidRPr="00F148AE">
        <w:rPr>
          <w:rFonts w:ascii="Arial" w:hAnsi="Arial" w:cs="Arial"/>
          <w:sz w:val="24"/>
          <w:szCs w:val="24"/>
        </w:rPr>
        <w:t>Градско позориште Градиш</w:t>
      </w:r>
      <w:r>
        <w:rPr>
          <w:rFonts w:ascii="Arial" w:hAnsi="Arial" w:cs="Arial"/>
          <w:sz w:val="24"/>
          <w:szCs w:val="24"/>
        </w:rPr>
        <w:t xml:space="preserve">ка“, у 2025. години планира да </w:t>
      </w:r>
      <w:r>
        <w:rPr>
          <w:rFonts w:ascii="Arial" w:hAnsi="Arial" w:cs="Arial"/>
          <w:sz w:val="24"/>
          <w:szCs w:val="24"/>
          <w:lang w:val="sr-Cyrl-BA"/>
        </w:rPr>
        <w:t>и</w:t>
      </w:r>
      <w:r w:rsidR="0097014C" w:rsidRPr="00F148AE">
        <w:rPr>
          <w:rFonts w:ascii="Arial" w:hAnsi="Arial" w:cs="Arial"/>
          <w:sz w:val="24"/>
          <w:szCs w:val="24"/>
        </w:rPr>
        <w:t xml:space="preserve">зађе испред институције, са својим драмским студијом, у коме ће окупити мноштво чланова, не само из Градишке, него </w:t>
      </w:r>
      <w:r w:rsidR="007E635F">
        <w:rPr>
          <w:rFonts w:ascii="Arial" w:hAnsi="Arial" w:cs="Arial"/>
          <w:sz w:val="24"/>
          <w:szCs w:val="24"/>
          <w:lang w:val="sr-Cyrl-BA"/>
        </w:rPr>
        <w:t xml:space="preserve">и </w:t>
      </w:r>
      <w:r w:rsidR="0097014C" w:rsidRPr="00F148AE">
        <w:rPr>
          <w:rFonts w:ascii="Arial" w:hAnsi="Arial" w:cs="Arial"/>
          <w:sz w:val="24"/>
          <w:szCs w:val="24"/>
        </w:rPr>
        <w:t xml:space="preserve">из околних села </w:t>
      </w:r>
      <w:r w:rsidR="007E635F">
        <w:rPr>
          <w:rFonts w:ascii="Arial" w:hAnsi="Arial" w:cs="Arial"/>
          <w:sz w:val="24"/>
          <w:szCs w:val="24"/>
          <w:lang w:val="sr-Cyrl-BA"/>
        </w:rPr>
        <w:t xml:space="preserve">и </w:t>
      </w:r>
      <w:r w:rsidR="0097014C" w:rsidRPr="00F148AE">
        <w:rPr>
          <w:rFonts w:ascii="Arial" w:hAnsi="Arial" w:cs="Arial"/>
          <w:sz w:val="24"/>
          <w:szCs w:val="24"/>
        </w:rPr>
        <w:t>општина, јер посједује капацитет, за озбиљну студију глуме, драмски студио чији рад не би био базиран само на школи глуми, него такође и усавршавању из других позоришних области као на примјер: режија, драматургија, п</w:t>
      </w:r>
      <w:r w:rsidR="00F148AE">
        <w:rPr>
          <w:rFonts w:ascii="Arial" w:hAnsi="Arial" w:cs="Arial"/>
          <w:sz w:val="24"/>
          <w:szCs w:val="24"/>
        </w:rPr>
        <w:t>родукција, организација, костимог</w:t>
      </w:r>
      <w:r w:rsidR="0097014C" w:rsidRPr="00F148AE">
        <w:rPr>
          <w:rFonts w:ascii="Arial" w:hAnsi="Arial" w:cs="Arial"/>
          <w:sz w:val="24"/>
          <w:szCs w:val="24"/>
        </w:rPr>
        <w:t xml:space="preserve">рафија, плес, музика. </w:t>
      </w:r>
      <w:r w:rsidR="0092398D" w:rsidRPr="00F148AE">
        <w:rPr>
          <w:rFonts w:ascii="Arial" w:hAnsi="Arial" w:cs="Arial"/>
          <w:sz w:val="24"/>
          <w:szCs w:val="24"/>
        </w:rPr>
        <w:t xml:space="preserve">На крају године би </w:t>
      </w:r>
      <w:r>
        <w:rPr>
          <w:rFonts w:ascii="Arial" w:hAnsi="Arial" w:cs="Arial"/>
          <w:sz w:val="24"/>
          <w:szCs w:val="24"/>
          <w:lang w:val="sr-Cyrl-BA"/>
        </w:rPr>
        <w:t xml:space="preserve">се </w:t>
      </w:r>
      <w:r>
        <w:rPr>
          <w:rFonts w:ascii="Arial" w:hAnsi="Arial" w:cs="Arial"/>
          <w:sz w:val="24"/>
          <w:szCs w:val="24"/>
        </w:rPr>
        <w:t>направил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јавн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презентациј</w:t>
      </w:r>
      <w:r>
        <w:rPr>
          <w:rFonts w:ascii="Arial" w:hAnsi="Arial" w:cs="Arial"/>
          <w:sz w:val="24"/>
          <w:szCs w:val="24"/>
          <w:lang w:val="sr-Cyrl-BA"/>
        </w:rPr>
        <w:t>а,</w:t>
      </w:r>
      <w:r w:rsidR="0092398D" w:rsidRPr="00F148AE">
        <w:rPr>
          <w:rFonts w:ascii="Arial" w:hAnsi="Arial" w:cs="Arial"/>
          <w:sz w:val="24"/>
          <w:szCs w:val="24"/>
        </w:rPr>
        <w:t xml:space="preserve"> гдје би полазници приказали свој рад и з</w:t>
      </w:r>
      <w:r>
        <w:rPr>
          <w:rFonts w:ascii="Arial" w:hAnsi="Arial" w:cs="Arial"/>
          <w:sz w:val="24"/>
          <w:szCs w:val="24"/>
        </w:rPr>
        <w:t xml:space="preserve">алагања у току годину. </w:t>
      </w:r>
      <w:r>
        <w:rPr>
          <w:rFonts w:ascii="Arial" w:hAnsi="Arial" w:cs="Arial"/>
          <w:sz w:val="24"/>
          <w:szCs w:val="24"/>
          <w:lang w:val="sr-Cyrl-BA"/>
        </w:rPr>
        <w:t>Намјера је</w:t>
      </w:r>
      <w:r w:rsidR="0092398D" w:rsidRPr="00F148AE">
        <w:rPr>
          <w:rFonts w:ascii="Arial" w:hAnsi="Arial" w:cs="Arial"/>
          <w:sz w:val="24"/>
          <w:szCs w:val="24"/>
        </w:rPr>
        <w:t xml:space="preserve"> да се кроз овај процес укаже на сарадњу Академије</w:t>
      </w:r>
      <w:r w:rsidR="00291DF4">
        <w:rPr>
          <w:rFonts w:ascii="Arial" w:hAnsi="Arial" w:cs="Arial"/>
          <w:sz w:val="24"/>
          <w:szCs w:val="24"/>
        </w:rPr>
        <w:t xml:space="preserve"> умјетности из Бања Луке</w:t>
      </w:r>
      <w:r w:rsidR="00291DF4">
        <w:rPr>
          <w:rFonts w:ascii="Arial" w:hAnsi="Arial" w:cs="Arial"/>
          <w:sz w:val="24"/>
          <w:szCs w:val="24"/>
          <w:lang w:val="sr-Cyrl-BA"/>
        </w:rPr>
        <w:t xml:space="preserve">, </w:t>
      </w:r>
      <w:r w:rsidR="0092398D" w:rsidRPr="00F148AE">
        <w:rPr>
          <w:rFonts w:ascii="Arial" w:hAnsi="Arial" w:cs="Arial"/>
          <w:sz w:val="24"/>
          <w:szCs w:val="24"/>
        </w:rPr>
        <w:t>а такође и залагања њихових предавача, признатих културних радника из Градишке,  Бања Луке, Београда, Новог Сада и Сарајева.  Такође, у плану је да у представа</w:t>
      </w:r>
      <w:r>
        <w:rPr>
          <w:rFonts w:ascii="Arial" w:hAnsi="Arial" w:cs="Arial"/>
          <w:sz w:val="24"/>
          <w:szCs w:val="24"/>
          <w:lang w:val="sr-Cyrl-BA"/>
        </w:rPr>
        <w:t>ма</w:t>
      </w:r>
      <w:r w:rsidR="0092398D" w:rsidRPr="00F148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„</w:t>
      </w:r>
      <w:r w:rsidR="0092398D" w:rsidRPr="00F148AE">
        <w:rPr>
          <w:rFonts w:ascii="Arial" w:hAnsi="Arial" w:cs="Arial"/>
          <w:sz w:val="24"/>
          <w:szCs w:val="24"/>
        </w:rPr>
        <w:t>Градског позоришта Градишка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="0092398D" w:rsidRPr="00F148AE">
        <w:rPr>
          <w:rFonts w:ascii="Arial" w:hAnsi="Arial" w:cs="Arial"/>
          <w:sz w:val="24"/>
          <w:szCs w:val="24"/>
        </w:rPr>
        <w:t xml:space="preserve"> глуме глумци, не само из Бања Лу</w:t>
      </w:r>
      <w:r w:rsidR="00F148AE">
        <w:rPr>
          <w:rFonts w:ascii="Arial" w:hAnsi="Arial" w:cs="Arial"/>
          <w:sz w:val="24"/>
          <w:szCs w:val="24"/>
        </w:rPr>
        <w:t>ке и Градишке, него и из Београда</w:t>
      </w:r>
      <w:r w:rsidR="0092398D" w:rsidRPr="00F148AE">
        <w:rPr>
          <w:rFonts w:ascii="Arial" w:hAnsi="Arial" w:cs="Arial"/>
          <w:sz w:val="24"/>
          <w:szCs w:val="24"/>
        </w:rPr>
        <w:t>, као што је случај са представом</w:t>
      </w:r>
      <w:r>
        <w:rPr>
          <w:rFonts w:ascii="Arial" w:hAnsi="Arial" w:cs="Arial"/>
          <w:sz w:val="24"/>
          <w:szCs w:val="24"/>
        </w:rPr>
        <w:t xml:space="preserve"> „</w:t>
      </w:r>
      <w:r w:rsidR="0092398D" w:rsidRPr="00F148AE">
        <w:rPr>
          <w:rFonts w:ascii="Arial" w:hAnsi="Arial" w:cs="Arial"/>
          <w:sz w:val="24"/>
          <w:szCs w:val="24"/>
        </w:rPr>
        <w:t>Сцене из брачног живота“ за коју је Тамара Крцуновић добила награду за најбољу главну глумицу</w:t>
      </w:r>
      <w:r w:rsidR="007E635F">
        <w:rPr>
          <w:rFonts w:ascii="Arial" w:hAnsi="Arial" w:cs="Arial"/>
          <w:sz w:val="24"/>
          <w:szCs w:val="24"/>
          <w:lang w:val="sr-Cyrl-BA"/>
        </w:rPr>
        <w:t>,</w:t>
      </w:r>
      <w:r w:rsidR="0092398D" w:rsidRPr="00F148AE">
        <w:rPr>
          <w:rFonts w:ascii="Arial" w:hAnsi="Arial" w:cs="Arial"/>
          <w:sz w:val="24"/>
          <w:szCs w:val="24"/>
        </w:rPr>
        <w:t xml:space="preserve"> на међународном Фестивалу у Источном Сарајеву. </w:t>
      </w:r>
      <w:r>
        <w:rPr>
          <w:rFonts w:ascii="Arial" w:hAnsi="Arial" w:cs="Arial"/>
          <w:sz w:val="24"/>
          <w:szCs w:val="24"/>
          <w:lang w:val="sr-Cyrl-BA"/>
        </w:rPr>
        <w:t>У плану је да о</w:t>
      </w:r>
      <w:r w:rsidR="0092398D" w:rsidRPr="00F148AE">
        <w:rPr>
          <w:rFonts w:ascii="Arial" w:hAnsi="Arial" w:cs="Arial"/>
          <w:sz w:val="24"/>
          <w:szCs w:val="24"/>
        </w:rPr>
        <w:t xml:space="preserve">ва представа настави свој позоришни живот мимо </w:t>
      </w:r>
      <w:r>
        <w:rPr>
          <w:rFonts w:ascii="Arial" w:hAnsi="Arial" w:cs="Arial"/>
          <w:sz w:val="24"/>
          <w:szCs w:val="24"/>
        </w:rPr>
        <w:t xml:space="preserve">граница </w:t>
      </w:r>
      <w:r w:rsidR="007E635F">
        <w:rPr>
          <w:rFonts w:ascii="Arial" w:hAnsi="Arial" w:cs="Arial"/>
          <w:sz w:val="24"/>
          <w:szCs w:val="24"/>
          <w:lang w:val="sr-Cyrl-BA"/>
        </w:rPr>
        <w:t>Републике Српске</w:t>
      </w:r>
      <w:r>
        <w:rPr>
          <w:rFonts w:ascii="Arial" w:hAnsi="Arial" w:cs="Arial"/>
          <w:sz w:val="24"/>
          <w:szCs w:val="24"/>
        </w:rPr>
        <w:t xml:space="preserve">, гдје би </w:t>
      </w:r>
      <w:r>
        <w:rPr>
          <w:rFonts w:ascii="Arial" w:hAnsi="Arial" w:cs="Arial"/>
          <w:sz w:val="24"/>
          <w:szCs w:val="24"/>
          <w:lang w:val="sr-Cyrl-BA"/>
        </w:rPr>
        <w:t>се</w:t>
      </w:r>
      <w:r>
        <w:rPr>
          <w:rFonts w:ascii="Arial" w:hAnsi="Arial" w:cs="Arial"/>
          <w:sz w:val="24"/>
          <w:szCs w:val="24"/>
        </w:rPr>
        <w:t xml:space="preserve"> предочил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будућ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сарадњ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92398D" w:rsidRPr="00F148AE">
        <w:rPr>
          <w:rFonts w:ascii="Arial" w:hAnsi="Arial" w:cs="Arial"/>
          <w:sz w:val="24"/>
          <w:szCs w:val="24"/>
        </w:rPr>
        <w:t xml:space="preserve"> са позориштима у Србији. </w:t>
      </w:r>
    </w:p>
    <w:p w:rsidR="004B3D6D" w:rsidRPr="00F148AE" w:rsidRDefault="004B3D6D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У 2025. години, осим премијера у сарадњи</w:t>
      </w:r>
      <w:r w:rsidR="008858C6">
        <w:rPr>
          <w:rFonts w:ascii="Arial" w:hAnsi="Arial" w:cs="Arial"/>
          <w:sz w:val="24"/>
          <w:szCs w:val="24"/>
          <w:lang w:val="sr-Cyrl-BA"/>
        </w:rPr>
        <w:t xml:space="preserve"> са</w:t>
      </w:r>
      <w:r w:rsidR="008858C6">
        <w:rPr>
          <w:rFonts w:ascii="Arial" w:hAnsi="Arial" w:cs="Arial"/>
          <w:sz w:val="24"/>
          <w:szCs w:val="24"/>
        </w:rPr>
        <w:t xml:space="preserve"> „Народн</w:t>
      </w:r>
      <w:r w:rsidR="008858C6">
        <w:rPr>
          <w:rFonts w:ascii="Arial" w:hAnsi="Arial" w:cs="Arial"/>
          <w:sz w:val="24"/>
          <w:szCs w:val="24"/>
          <w:lang w:val="sr-Cyrl-BA"/>
        </w:rPr>
        <w:t>им</w:t>
      </w:r>
      <w:r w:rsidR="008858C6">
        <w:rPr>
          <w:rFonts w:ascii="Arial" w:hAnsi="Arial" w:cs="Arial"/>
          <w:sz w:val="24"/>
          <w:szCs w:val="24"/>
        </w:rPr>
        <w:t xml:space="preserve"> позоришт</w:t>
      </w:r>
      <w:r w:rsidR="008858C6">
        <w:rPr>
          <w:rFonts w:ascii="Arial" w:hAnsi="Arial" w:cs="Arial"/>
          <w:sz w:val="24"/>
          <w:szCs w:val="24"/>
          <w:lang w:val="sr-Cyrl-BA"/>
        </w:rPr>
        <w:t>ем</w:t>
      </w:r>
      <w:r w:rsidR="008858C6">
        <w:rPr>
          <w:rFonts w:ascii="Arial" w:hAnsi="Arial" w:cs="Arial"/>
          <w:sz w:val="24"/>
          <w:szCs w:val="24"/>
        </w:rPr>
        <w:t>“ Источно Сарајево, Казалишт</w:t>
      </w:r>
      <w:r w:rsidR="008858C6">
        <w:rPr>
          <w:rFonts w:ascii="Arial" w:hAnsi="Arial" w:cs="Arial"/>
          <w:sz w:val="24"/>
          <w:szCs w:val="24"/>
          <w:lang w:val="sr-Cyrl-BA"/>
        </w:rPr>
        <w:t>ем</w:t>
      </w:r>
      <w:r w:rsidRPr="00F148AE">
        <w:rPr>
          <w:rFonts w:ascii="Arial" w:hAnsi="Arial" w:cs="Arial"/>
          <w:sz w:val="24"/>
          <w:szCs w:val="24"/>
        </w:rPr>
        <w:t xml:space="preserve"> Копер</w:t>
      </w:r>
      <w:r w:rsidR="008858C6">
        <w:rPr>
          <w:rFonts w:ascii="Arial" w:hAnsi="Arial" w:cs="Arial"/>
          <w:sz w:val="24"/>
          <w:szCs w:val="24"/>
          <w:lang w:val="sr-Cyrl-BA"/>
        </w:rPr>
        <w:t>,</w:t>
      </w:r>
      <w:r w:rsidRPr="00F148AE">
        <w:rPr>
          <w:rFonts w:ascii="Arial" w:hAnsi="Arial" w:cs="Arial"/>
          <w:sz w:val="24"/>
          <w:szCs w:val="24"/>
        </w:rPr>
        <w:t xml:space="preserve"> </w:t>
      </w:r>
      <w:r w:rsidR="008858C6">
        <w:rPr>
          <w:rFonts w:ascii="Arial" w:hAnsi="Arial" w:cs="Arial"/>
          <w:sz w:val="24"/>
          <w:szCs w:val="24"/>
          <w:lang w:val="sr-Cyrl-BA"/>
        </w:rPr>
        <w:t>циљ</w:t>
      </w:r>
      <w:r w:rsidRPr="00F148AE">
        <w:rPr>
          <w:rFonts w:ascii="Arial" w:hAnsi="Arial" w:cs="Arial"/>
          <w:sz w:val="24"/>
          <w:szCs w:val="24"/>
        </w:rPr>
        <w:t xml:space="preserve"> је остварити сарадњу са „Студио театар 078“ из Бање Луке, којег води познати бањалучки глумац Жељко Стјепановић. На тај начин ће се повећати обим извођења представа и н</w:t>
      </w:r>
      <w:r w:rsidR="001D6AEC">
        <w:rPr>
          <w:rFonts w:ascii="Arial" w:hAnsi="Arial" w:cs="Arial"/>
          <w:sz w:val="24"/>
          <w:szCs w:val="24"/>
        </w:rPr>
        <w:t>аступа, а публика града Градишк</w:t>
      </w:r>
      <w:r w:rsidR="001D6AEC">
        <w:rPr>
          <w:rFonts w:ascii="Arial" w:hAnsi="Arial" w:cs="Arial"/>
          <w:sz w:val="24"/>
          <w:szCs w:val="24"/>
          <w:lang w:val="sr-Cyrl-BA"/>
        </w:rPr>
        <w:t>е</w:t>
      </w:r>
      <w:r w:rsidRPr="00F148AE">
        <w:rPr>
          <w:rFonts w:ascii="Arial" w:hAnsi="Arial" w:cs="Arial"/>
          <w:sz w:val="24"/>
          <w:szCs w:val="24"/>
        </w:rPr>
        <w:t xml:space="preserve"> ће имати </w:t>
      </w:r>
      <w:r w:rsidR="001D6AEC">
        <w:rPr>
          <w:rFonts w:ascii="Arial" w:hAnsi="Arial" w:cs="Arial"/>
          <w:sz w:val="24"/>
          <w:szCs w:val="24"/>
        </w:rPr>
        <w:t>прилику да пропрати разноврсн</w:t>
      </w:r>
      <w:r w:rsidRPr="00F148AE">
        <w:rPr>
          <w:rFonts w:ascii="Arial" w:hAnsi="Arial" w:cs="Arial"/>
          <w:sz w:val="24"/>
          <w:szCs w:val="24"/>
        </w:rPr>
        <w:t xml:space="preserve">е културне садржаје и обогати свој културни живот. </w:t>
      </w:r>
    </w:p>
    <w:p w:rsidR="004B3D6D" w:rsidRPr="00F148AE" w:rsidRDefault="001D6AEC" w:rsidP="00A656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„</w:t>
      </w:r>
      <w:r w:rsidR="00964E02" w:rsidRPr="00F148AE">
        <w:rPr>
          <w:rFonts w:ascii="Arial" w:hAnsi="Arial" w:cs="Arial"/>
          <w:sz w:val="24"/>
          <w:szCs w:val="24"/>
        </w:rPr>
        <w:t>Градско позориште Градишка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="00964E02" w:rsidRPr="00F148AE">
        <w:rPr>
          <w:rFonts w:ascii="Arial" w:hAnsi="Arial" w:cs="Arial"/>
          <w:sz w:val="24"/>
          <w:szCs w:val="24"/>
        </w:rPr>
        <w:t xml:space="preserve"> спремно </w:t>
      </w:r>
      <w:r>
        <w:rPr>
          <w:rFonts w:ascii="Arial" w:hAnsi="Arial" w:cs="Arial"/>
          <w:sz w:val="24"/>
          <w:szCs w:val="24"/>
          <w:lang w:val="sr-Cyrl-BA"/>
        </w:rPr>
        <w:t xml:space="preserve">је </w:t>
      </w:r>
      <w:r>
        <w:rPr>
          <w:rFonts w:ascii="Arial" w:hAnsi="Arial" w:cs="Arial"/>
          <w:sz w:val="24"/>
          <w:szCs w:val="24"/>
        </w:rPr>
        <w:t>за нове и веће подухвате, а доказ је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  <w:lang w:val="sr-Cyrl-BA"/>
        </w:rPr>
        <w:t>з</w:t>
      </w:r>
      <w:r w:rsidR="00964E02" w:rsidRPr="00F148AE">
        <w:rPr>
          <w:rFonts w:ascii="Arial" w:hAnsi="Arial" w:cs="Arial"/>
          <w:sz w:val="24"/>
          <w:szCs w:val="24"/>
        </w:rPr>
        <w:t xml:space="preserve"> године у годину </w:t>
      </w:r>
      <w:r>
        <w:rPr>
          <w:rFonts w:ascii="Arial" w:hAnsi="Arial" w:cs="Arial"/>
          <w:sz w:val="24"/>
          <w:szCs w:val="24"/>
          <w:lang w:val="sr-Cyrl-BA"/>
        </w:rPr>
        <w:t>управо</w:t>
      </w:r>
      <w:r>
        <w:rPr>
          <w:rFonts w:ascii="Arial" w:hAnsi="Arial" w:cs="Arial"/>
          <w:sz w:val="24"/>
          <w:szCs w:val="24"/>
        </w:rPr>
        <w:t xml:space="preserve"> Фестивал „</w:t>
      </w:r>
      <w:r w:rsidR="00964E02" w:rsidRPr="00F148AE">
        <w:rPr>
          <w:rFonts w:ascii="Arial" w:hAnsi="Arial" w:cs="Arial"/>
          <w:sz w:val="24"/>
          <w:szCs w:val="24"/>
        </w:rPr>
        <w:t xml:space="preserve">Љубица“ који је постао регионално познат. У току извођења овог фестивала 2024. </w:t>
      </w:r>
      <w:r>
        <w:rPr>
          <w:rFonts w:ascii="Arial" w:hAnsi="Arial" w:cs="Arial"/>
          <w:sz w:val="24"/>
          <w:szCs w:val="24"/>
          <w:lang w:val="sr-Cyrl-BA"/>
        </w:rPr>
        <w:t>г</w:t>
      </w:r>
      <w:r w:rsidR="00964E02" w:rsidRPr="00F148AE">
        <w:rPr>
          <w:rFonts w:ascii="Arial" w:hAnsi="Arial" w:cs="Arial"/>
          <w:sz w:val="24"/>
          <w:szCs w:val="24"/>
        </w:rPr>
        <w:t>одине</w:t>
      </w:r>
      <w:r>
        <w:rPr>
          <w:rFonts w:ascii="Arial" w:hAnsi="Arial" w:cs="Arial"/>
          <w:sz w:val="24"/>
          <w:szCs w:val="24"/>
          <w:lang w:val="sr-Cyrl-BA"/>
        </w:rPr>
        <w:t>,</w:t>
      </w:r>
      <w:r w:rsidR="00964E02" w:rsidRPr="00F148AE">
        <w:rPr>
          <w:rFonts w:ascii="Arial" w:hAnsi="Arial" w:cs="Arial"/>
          <w:sz w:val="24"/>
          <w:szCs w:val="24"/>
        </w:rPr>
        <w:t xml:space="preserve"> гледаност је била на завидном нивоу. </w:t>
      </w:r>
      <w:r>
        <w:rPr>
          <w:rFonts w:ascii="Arial" w:hAnsi="Arial" w:cs="Arial"/>
          <w:sz w:val="24"/>
          <w:szCs w:val="24"/>
          <w:lang w:val="sr-Cyrl-BA"/>
        </w:rPr>
        <w:t>Част је била</w:t>
      </w:r>
      <w:r>
        <w:rPr>
          <w:rFonts w:ascii="Arial" w:hAnsi="Arial" w:cs="Arial"/>
          <w:sz w:val="24"/>
          <w:szCs w:val="24"/>
        </w:rPr>
        <w:t xml:space="preserve"> угостити</w:t>
      </w:r>
      <w:r w:rsidR="00964E02" w:rsidRPr="00F148AE">
        <w:rPr>
          <w:rFonts w:ascii="Arial" w:hAnsi="Arial" w:cs="Arial"/>
          <w:sz w:val="24"/>
          <w:szCs w:val="24"/>
        </w:rPr>
        <w:t xml:space="preserve"> колеге из професионалних позоришта Републике Српске</w:t>
      </w:r>
      <w:r>
        <w:rPr>
          <w:rFonts w:ascii="Arial" w:hAnsi="Arial" w:cs="Arial"/>
          <w:sz w:val="24"/>
          <w:szCs w:val="24"/>
          <w:lang w:val="sr-Cyrl-BA"/>
        </w:rPr>
        <w:t>,</w:t>
      </w:r>
      <w:r w:rsidR="00964E02" w:rsidRPr="00F148AE">
        <w:rPr>
          <w:rFonts w:ascii="Arial" w:hAnsi="Arial" w:cs="Arial"/>
          <w:sz w:val="24"/>
          <w:szCs w:val="24"/>
        </w:rPr>
        <w:t xml:space="preserve"> али такође и колеге из Србије. Потенцијал нашег фестивала су увидјели  </w:t>
      </w:r>
      <w:r w:rsidR="00964E02" w:rsidRPr="00F148AE">
        <w:rPr>
          <w:rFonts w:ascii="Arial" w:hAnsi="Arial" w:cs="Arial"/>
          <w:sz w:val="24"/>
          <w:szCs w:val="24"/>
        </w:rPr>
        <w:lastRenderedPageBreak/>
        <w:t>и глумци Слобода Мићаловић Ћетковић и Вук Костић који су уз представу „ Дечије повреде“</w:t>
      </w:r>
      <w:r>
        <w:rPr>
          <w:rFonts w:ascii="Arial" w:hAnsi="Arial" w:cs="Arial"/>
          <w:sz w:val="24"/>
          <w:szCs w:val="24"/>
          <w:lang w:val="sr-Cyrl-BA"/>
        </w:rPr>
        <w:t>,</w:t>
      </w:r>
      <w:r w:rsidR="00964E02" w:rsidRPr="00F148AE">
        <w:rPr>
          <w:rFonts w:ascii="Arial" w:hAnsi="Arial" w:cs="Arial"/>
          <w:sz w:val="24"/>
          <w:szCs w:val="24"/>
        </w:rPr>
        <w:t xml:space="preserve"> затворили овогодишњи фестивал. </w:t>
      </w:r>
    </w:p>
    <w:p w:rsidR="00964E02" w:rsidRPr="00F148AE" w:rsidRDefault="001D6AEC" w:rsidP="00A656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„</w:t>
      </w:r>
      <w:r w:rsidR="00964E02" w:rsidRPr="00F148AE">
        <w:rPr>
          <w:rFonts w:ascii="Arial" w:hAnsi="Arial" w:cs="Arial"/>
          <w:sz w:val="24"/>
          <w:szCs w:val="24"/>
        </w:rPr>
        <w:t>Градко позориште Градишка</w:t>
      </w:r>
      <w:r>
        <w:rPr>
          <w:rFonts w:ascii="Arial" w:hAnsi="Arial" w:cs="Arial"/>
          <w:sz w:val="24"/>
          <w:szCs w:val="24"/>
          <w:lang w:val="sr-Cyrl-BA"/>
        </w:rPr>
        <w:t>“,</w:t>
      </w:r>
      <w:r>
        <w:rPr>
          <w:rFonts w:ascii="Arial" w:hAnsi="Arial" w:cs="Arial"/>
          <w:sz w:val="24"/>
          <w:szCs w:val="24"/>
        </w:rPr>
        <w:t xml:space="preserve"> у</w:t>
      </w:r>
      <w:r w:rsidR="00964E02" w:rsidRPr="00F148AE">
        <w:rPr>
          <w:rFonts w:ascii="Arial" w:hAnsi="Arial" w:cs="Arial"/>
          <w:sz w:val="24"/>
          <w:szCs w:val="24"/>
        </w:rPr>
        <w:t xml:space="preserve"> мај</w:t>
      </w:r>
      <w:r>
        <w:rPr>
          <w:rFonts w:ascii="Arial" w:hAnsi="Arial" w:cs="Arial"/>
          <w:sz w:val="24"/>
          <w:szCs w:val="24"/>
          <w:lang w:val="sr-Cyrl-BA"/>
        </w:rPr>
        <w:t>у</w:t>
      </w:r>
      <w:r w:rsidR="00964E02" w:rsidRPr="00F148AE">
        <w:rPr>
          <w:rFonts w:ascii="Arial" w:hAnsi="Arial" w:cs="Arial"/>
          <w:sz w:val="24"/>
          <w:szCs w:val="24"/>
        </w:rPr>
        <w:t xml:space="preserve"> 2025. године има </w:t>
      </w:r>
      <w:r>
        <w:rPr>
          <w:rFonts w:ascii="Arial" w:hAnsi="Arial" w:cs="Arial"/>
          <w:sz w:val="24"/>
          <w:szCs w:val="24"/>
          <w:lang w:val="sr-Cyrl-BA"/>
        </w:rPr>
        <w:t xml:space="preserve">у плану </w:t>
      </w:r>
      <w:r w:rsidR="00964E02" w:rsidRPr="00F148AE">
        <w:rPr>
          <w:rFonts w:ascii="Arial" w:hAnsi="Arial" w:cs="Arial"/>
          <w:sz w:val="24"/>
          <w:szCs w:val="24"/>
        </w:rPr>
        <w:t>организовање трећег Фестивала професио</w:t>
      </w:r>
      <w:r w:rsidR="00D6133E" w:rsidRPr="00F148AE">
        <w:rPr>
          <w:rFonts w:ascii="Arial" w:hAnsi="Arial" w:cs="Arial"/>
          <w:sz w:val="24"/>
          <w:szCs w:val="24"/>
        </w:rPr>
        <w:t>н</w:t>
      </w:r>
      <w:r w:rsidR="00964E02" w:rsidRPr="00F148AE">
        <w:rPr>
          <w:rFonts w:ascii="Arial" w:hAnsi="Arial" w:cs="Arial"/>
          <w:sz w:val="24"/>
          <w:szCs w:val="24"/>
        </w:rPr>
        <w:t>а</w:t>
      </w:r>
      <w:r w:rsidR="00D6133E" w:rsidRPr="00F148AE">
        <w:rPr>
          <w:rFonts w:ascii="Arial" w:hAnsi="Arial" w:cs="Arial"/>
          <w:sz w:val="24"/>
          <w:szCs w:val="24"/>
        </w:rPr>
        <w:t xml:space="preserve">лних позоришта Републике Српске у Градишци,  </w:t>
      </w:r>
      <w:r w:rsidR="00964E02" w:rsidRPr="00F148AE">
        <w:rPr>
          <w:rFonts w:ascii="Arial" w:hAnsi="Arial" w:cs="Arial"/>
          <w:sz w:val="24"/>
          <w:szCs w:val="24"/>
        </w:rPr>
        <w:t>„Љубица“</w:t>
      </w:r>
      <w:r>
        <w:rPr>
          <w:rFonts w:ascii="Arial" w:hAnsi="Arial" w:cs="Arial"/>
          <w:sz w:val="24"/>
          <w:szCs w:val="24"/>
        </w:rPr>
        <w:t>.</w:t>
      </w:r>
      <w:r w:rsidR="00964E02" w:rsidRPr="00F148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 реализациј</w:t>
      </w:r>
      <w:r>
        <w:rPr>
          <w:rFonts w:ascii="Arial" w:hAnsi="Arial" w:cs="Arial"/>
          <w:sz w:val="24"/>
          <w:szCs w:val="24"/>
          <w:lang w:val="sr-Cyrl-BA"/>
        </w:rPr>
        <w:t>у</w:t>
      </w:r>
      <w:r w:rsidR="00D6133E" w:rsidRPr="00F148AE">
        <w:rPr>
          <w:rFonts w:ascii="Arial" w:hAnsi="Arial" w:cs="Arial"/>
          <w:sz w:val="24"/>
          <w:szCs w:val="24"/>
        </w:rPr>
        <w:t xml:space="preserve"> овог пројекта планирано је да се укључе културне установе из Градишке, Туристичка организација града </w:t>
      </w:r>
      <w:r>
        <w:rPr>
          <w:rFonts w:ascii="Arial" w:hAnsi="Arial" w:cs="Arial"/>
          <w:sz w:val="24"/>
          <w:szCs w:val="24"/>
        </w:rPr>
        <w:t>Градишка и друге установе, с ци</w:t>
      </w:r>
      <w:r>
        <w:rPr>
          <w:rFonts w:ascii="Arial" w:hAnsi="Arial" w:cs="Arial"/>
          <w:sz w:val="24"/>
          <w:szCs w:val="24"/>
          <w:lang w:val="sr-Cyrl-BA"/>
        </w:rPr>
        <w:t>љ</w:t>
      </w:r>
      <w:r w:rsidR="00D6133E" w:rsidRPr="00F148AE">
        <w:rPr>
          <w:rFonts w:ascii="Arial" w:hAnsi="Arial" w:cs="Arial"/>
          <w:sz w:val="24"/>
          <w:szCs w:val="24"/>
        </w:rPr>
        <w:t xml:space="preserve">ем да се </w:t>
      </w:r>
      <w:r>
        <w:rPr>
          <w:rFonts w:ascii="Arial" w:hAnsi="Arial" w:cs="Arial"/>
          <w:sz w:val="24"/>
          <w:szCs w:val="24"/>
          <w:lang w:val="sr-Cyrl-BA"/>
        </w:rPr>
        <w:t xml:space="preserve">на </w:t>
      </w:r>
      <w:r>
        <w:rPr>
          <w:rFonts w:ascii="Arial" w:hAnsi="Arial" w:cs="Arial"/>
          <w:sz w:val="24"/>
          <w:szCs w:val="24"/>
        </w:rPr>
        <w:t>најбо</w:t>
      </w:r>
      <w:r>
        <w:rPr>
          <w:rFonts w:ascii="Arial" w:hAnsi="Arial" w:cs="Arial"/>
          <w:sz w:val="24"/>
          <w:szCs w:val="24"/>
          <w:lang w:val="sr-Cyrl-BA"/>
        </w:rPr>
        <w:t>љ</w:t>
      </w:r>
      <w:r w:rsidR="00D6133E" w:rsidRPr="00F148AE">
        <w:rPr>
          <w:rFonts w:ascii="Arial" w:hAnsi="Arial" w:cs="Arial"/>
          <w:sz w:val="24"/>
          <w:szCs w:val="24"/>
        </w:rPr>
        <w:t xml:space="preserve">и начин представи град Градишка. </w:t>
      </w:r>
      <w:r>
        <w:rPr>
          <w:rFonts w:ascii="Arial" w:hAnsi="Arial" w:cs="Arial"/>
          <w:sz w:val="24"/>
          <w:szCs w:val="24"/>
          <w:lang w:val="sr-Cyrl-BA"/>
        </w:rPr>
        <w:t>План је да се ова</w:t>
      </w:r>
      <w:r>
        <w:rPr>
          <w:rFonts w:ascii="Arial" w:hAnsi="Arial" w:cs="Arial"/>
          <w:sz w:val="24"/>
          <w:szCs w:val="24"/>
        </w:rPr>
        <w:t xml:space="preserve"> манифестациј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D6133E" w:rsidRPr="00F148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организује</w:t>
      </w:r>
      <w:r w:rsidR="00D6133E" w:rsidRPr="00F148AE">
        <w:rPr>
          <w:rFonts w:ascii="Arial" w:hAnsi="Arial" w:cs="Arial"/>
          <w:sz w:val="24"/>
          <w:szCs w:val="24"/>
        </w:rPr>
        <w:t xml:space="preserve"> уз подршку Градске управе града Градишка, кабинета Предсједника Републике Српске и Министарства просвјете и културе Републике Српске.</w:t>
      </w:r>
    </w:p>
    <w:p w:rsidR="002B5E80" w:rsidRPr="00F148AE" w:rsidRDefault="00AF4B7E" w:rsidP="00A656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јесен</w:t>
      </w:r>
      <w:r>
        <w:rPr>
          <w:rFonts w:ascii="Arial" w:hAnsi="Arial" w:cs="Arial"/>
          <w:sz w:val="24"/>
          <w:szCs w:val="24"/>
          <w:lang w:val="sr-Cyrl-BA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>2025-е године, у плану је да се</w:t>
      </w:r>
      <w:r>
        <w:rPr>
          <w:rFonts w:ascii="Arial" w:hAnsi="Arial" w:cs="Arial"/>
          <w:sz w:val="24"/>
          <w:szCs w:val="24"/>
        </w:rPr>
        <w:t xml:space="preserve"> ради и представ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2B5E80" w:rsidRPr="00F148AE">
        <w:rPr>
          <w:rFonts w:ascii="Arial" w:hAnsi="Arial" w:cs="Arial"/>
          <w:sz w:val="24"/>
          <w:szCs w:val="24"/>
        </w:rPr>
        <w:t xml:space="preserve"> за дјецу која би се играла и у склопу манифестације „Зимског града“ и новогодишњих празника.</w:t>
      </w:r>
    </w:p>
    <w:p w:rsidR="002B5E80" w:rsidRPr="00F148AE" w:rsidRDefault="00C67707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 xml:space="preserve"> Циљ позоришта у будућности је да анимира што већи број средњошколаца за полазнике Школе глуме. Поред тога, позориште планира побољшати и повећати узајамну сарадњу са другим позоришним кућама и драмским умијетницима из државе и региона. Позориште је широко отворено за учешће у организацији и реализацији свих ман</w:t>
      </w:r>
      <w:r w:rsidR="00AF4B7E">
        <w:rPr>
          <w:rFonts w:ascii="Arial" w:hAnsi="Arial" w:cs="Arial"/>
          <w:sz w:val="24"/>
          <w:szCs w:val="24"/>
        </w:rPr>
        <w:t>ифестација које су важне за град Градишк</w:t>
      </w:r>
      <w:r w:rsidR="00AF4B7E">
        <w:rPr>
          <w:rFonts w:ascii="Arial" w:hAnsi="Arial" w:cs="Arial"/>
          <w:sz w:val="24"/>
          <w:szCs w:val="24"/>
          <w:lang w:val="sr-Cyrl-BA"/>
        </w:rPr>
        <w:t>у</w:t>
      </w:r>
      <w:r w:rsidRPr="00F148AE">
        <w:rPr>
          <w:rFonts w:ascii="Arial" w:hAnsi="Arial" w:cs="Arial"/>
          <w:sz w:val="24"/>
          <w:szCs w:val="24"/>
        </w:rPr>
        <w:t>.</w:t>
      </w:r>
    </w:p>
    <w:p w:rsidR="00666552" w:rsidRPr="00B958BE" w:rsidRDefault="00AF4B7E" w:rsidP="00B958BE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</w:rPr>
        <w:t>У 2025. години</w:t>
      </w:r>
      <w:r w:rsidR="00D6133E" w:rsidRPr="00F148AE">
        <w:rPr>
          <w:rFonts w:ascii="Arial" w:hAnsi="Arial" w:cs="Arial"/>
          <w:sz w:val="24"/>
          <w:szCs w:val="24"/>
        </w:rPr>
        <w:t xml:space="preserve"> позориште има циљ проширити сарадњу са другим установама ка</w:t>
      </w:r>
      <w:r>
        <w:rPr>
          <w:rFonts w:ascii="Arial" w:hAnsi="Arial" w:cs="Arial"/>
          <w:sz w:val="24"/>
          <w:szCs w:val="24"/>
          <w:lang w:val="sr-Cyrl-BA"/>
        </w:rPr>
        <w:t>к</w:t>
      </w:r>
      <w:r>
        <w:rPr>
          <w:rFonts w:ascii="Arial" w:hAnsi="Arial" w:cs="Arial"/>
          <w:sz w:val="24"/>
          <w:szCs w:val="24"/>
        </w:rPr>
        <w:t>о у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D6133E" w:rsidRPr="00F148AE">
        <w:rPr>
          <w:rFonts w:ascii="Arial" w:hAnsi="Arial" w:cs="Arial"/>
          <w:sz w:val="24"/>
          <w:szCs w:val="24"/>
        </w:rPr>
        <w:t>нашој држави так</w:t>
      </w:r>
      <w:r>
        <w:rPr>
          <w:rFonts w:ascii="Arial" w:hAnsi="Arial" w:cs="Arial"/>
          <w:sz w:val="24"/>
          <w:szCs w:val="24"/>
        </w:rPr>
        <w:t xml:space="preserve">о и мимо </w:t>
      </w:r>
      <w:r>
        <w:rPr>
          <w:rFonts w:ascii="Arial" w:hAnsi="Arial" w:cs="Arial"/>
          <w:sz w:val="24"/>
          <w:szCs w:val="24"/>
          <w:lang w:val="sr-Cyrl-BA"/>
        </w:rPr>
        <w:t>њених</w:t>
      </w:r>
      <w:r>
        <w:rPr>
          <w:rFonts w:ascii="Arial" w:hAnsi="Arial" w:cs="Arial"/>
          <w:sz w:val="24"/>
          <w:szCs w:val="24"/>
        </w:rPr>
        <w:t xml:space="preserve"> граница</w:t>
      </w:r>
      <w:r>
        <w:rPr>
          <w:rFonts w:ascii="Arial" w:hAnsi="Arial" w:cs="Arial"/>
          <w:sz w:val="24"/>
          <w:szCs w:val="24"/>
          <w:lang w:val="sr-Cyrl-BA"/>
        </w:rPr>
        <w:t xml:space="preserve"> и </w:t>
      </w:r>
      <w:r>
        <w:rPr>
          <w:rFonts w:ascii="Arial" w:hAnsi="Arial" w:cs="Arial"/>
          <w:sz w:val="24"/>
          <w:szCs w:val="24"/>
        </w:rPr>
        <w:t>в</w:t>
      </w:r>
      <w:r w:rsidR="00D6133E" w:rsidRPr="00F148AE">
        <w:rPr>
          <w:rFonts w:ascii="Arial" w:hAnsi="Arial" w:cs="Arial"/>
          <w:sz w:val="24"/>
          <w:szCs w:val="24"/>
        </w:rPr>
        <w:t>јерној публици омогућити бо</w:t>
      </w:r>
      <w:r>
        <w:rPr>
          <w:rFonts w:ascii="Arial" w:hAnsi="Arial" w:cs="Arial"/>
          <w:sz w:val="24"/>
          <w:szCs w:val="24"/>
        </w:rPr>
        <w:t>љи и квалитетнији програм</w:t>
      </w:r>
      <w:r>
        <w:rPr>
          <w:rFonts w:ascii="Arial" w:hAnsi="Arial" w:cs="Arial"/>
          <w:sz w:val="24"/>
          <w:szCs w:val="24"/>
          <w:lang w:val="sr-Cyrl-BA"/>
        </w:rPr>
        <w:t xml:space="preserve">, а </w:t>
      </w:r>
      <w:r w:rsidR="00D6133E" w:rsidRPr="00F148AE">
        <w:rPr>
          <w:rFonts w:ascii="Arial" w:hAnsi="Arial" w:cs="Arial"/>
          <w:sz w:val="24"/>
          <w:szCs w:val="24"/>
        </w:rPr>
        <w:t>полазницима опширније истраживање и учење у сферама позоришта уз ди</w:t>
      </w:r>
      <w:r>
        <w:rPr>
          <w:rFonts w:ascii="Arial" w:hAnsi="Arial" w:cs="Arial"/>
          <w:sz w:val="24"/>
          <w:szCs w:val="24"/>
        </w:rPr>
        <w:t xml:space="preserve">вне предаваче из различитих </w:t>
      </w:r>
      <w:r>
        <w:rPr>
          <w:rFonts w:ascii="Arial" w:hAnsi="Arial" w:cs="Arial"/>
          <w:sz w:val="24"/>
          <w:szCs w:val="24"/>
          <w:lang w:val="sr-Cyrl-BA"/>
        </w:rPr>
        <w:t>области</w:t>
      </w:r>
      <w:r w:rsidR="00D6133E" w:rsidRPr="00F148A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sr-Cyrl-BA"/>
        </w:rPr>
        <w:t>те</w:t>
      </w:r>
      <w:r w:rsidR="00D6133E" w:rsidRPr="00F148AE">
        <w:rPr>
          <w:rFonts w:ascii="Arial" w:hAnsi="Arial" w:cs="Arial"/>
          <w:sz w:val="24"/>
          <w:szCs w:val="24"/>
        </w:rPr>
        <w:t xml:space="preserve"> припрему за </w:t>
      </w:r>
      <w:r w:rsidR="00666552" w:rsidRPr="00F148AE">
        <w:rPr>
          <w:rFonts w:ascii="Arial" w:hAnsi="Arial" w:cs="Arial"/>
          <w:sz w:val="24"/>
          <w:szCs w:val="24"/>
        </w:rPr>
        <w:t xml:space="preserve">наставак школовања на Академијама, </w:t>
      </w:r>
      <w:r>
        <w:rPr>
          <w:rFonts w:ascii="Arial" w:hAnsi="Arial" w:cs="Arial"/>
          <w:sz w:val="24"/>
          <w:szCs w:val="24"/>
          <w:lang w:val="sr-Cyrl-BA"/>
        </w:rPr>
        <w:t xml:space="preserve">што је привилегија </w:t>
      </w:r>
      <w:r w:rsidR="00666552" w:rsidRPr="00F148AE">
        <w:rPr>
          <w:rFonts w:ascii="Arial" w:hAnsi="Arial" w:cs="Arial"/>
          <w:sz w:val="24"/>
          <w:szCs w:val="24"/>
        </w:rPr>
        <w:t>у формирању будућих позоришних радника.</w:t>
      </w:r>
    </w:p>
    <w:p w:rsidR="00B958BE" w:rsidRPr="00B958BE" w:rsidRDefault="00B958BE" w:rsidP="00C67707">
      <w:pPr>
        <w:rPr>
          <w:rFonts w:ascii="Arial" w:hAnsi="Arial" w:cs="Arial"/>
          <w:sz w:val="24"/>
          <w:szCs w:val="24"/>
          <w:lang w:val="sr-Cyrl-BA"/>
        </w:rPr>
      </w:pPr>
    </w:p>
    <w:p w:rsidR="007E635F" w:rsidRDefault="00666552" w:rsidP="007E635F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  <w:r w:rsidRPr="00F148AE">
        <w:rPr>
          <w:rFonts w:ascii="Arial" w:hAnsi="Arial" w:cs="Arial"/>
          <w:b/>
          <w:sz w:val="24"/>
          <w:szCs w:val="24"/>
        </w:rPr>
        <w:t xml:space="preserve">III </w:t>
      </w:r>
      <w:r w:rsidR="00AF4B7E">
        <w:rPr>
          <w:rFonts w:ascii="Arial" w:hAnsi="Arial" w:cs="Arial"/>
          <w:b/>
          <w:sz w:val="24"/>
          <w:szCs w:val="24"/>
          <w:lang w:val="sr-Cyrl-BA"/>
        </w:rPr>
        <w:t xml:space="preserve"> </w:t>
      </w:r>
      <w:r w:rsidRPr="00F148AE">
        <w:rPr>
          <w:rFonts w:ascii="Arial" w:hAnsi="Arial" w:cs="Arial"/>
          <w:b/>
          <w:sz w:val="24"/>
          <w:szCs w:val="24"/>
        </w:rPr>
        <w:t xml:space="preserve">УНАПРЕЂЕЊЕ САРАДЊЕ СА ДОМАЋИМ УСТАНОВАМА КУЛТУРЕ И </w:t>
      </w:r>
      <w:r w:rsidR="007E635F">
        <w:rPr>
          <w:rFonts w:ascii="Arial" w:hAnsi="Arial" w:cs="Arial"/>
          <w:b/>
          <w:sz w:val="24"/>
          <w:szCs w:val="24"/>
          <w:lang w:val="sr-Cyrl-BA"/>
        </w:rPr>
        <w:t xml:space="preserve"> </w:t>
      </w:r>
    </w:p>
    <w:p w:rsidR="00666552" w:rsidRDefault="007E635F" w:rsidP="007E635F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BA"/>
        </w:rPr>
        <w:t xml:space="preserve">     </w:t>
      </w:r>
      <w:r w:rsidR="00666552" w:rsidRPr="00F148AE">
        <w:rPr>
          <w:rFonts w:ascii="Arial" w:hAnsi="Arial" w:cs="Arial"/>
          <w:b/>
          <w:sz w:val="24"/>
          <w:szCs w:val="24"/>
        </w:rPr>
        <w:t>ПРИВРЕДНИМ СУБЈЕКТИМА</w:t>
      </w:r>
    </w:p>
    <w:p w:rsidR="007E635F" w:rsidRPr="007E635F" w:rsidRDefault="007E635F" w:rsidP="007E635F">
      <w:pPr>
        <w:spacing w:after="0"/>
        <w:rPr>
          <w:rFonts w:ascii="Arial" w:hAnsi="Arial" w:cs="Arial"/>
          <w:b/>
          <w:sz w:val="24"/>
          <w:szCs w:val="24"/>
          <w:lang w:val="sr-Cyrl-BA"/>
        </w:rPr>
      </w:pPr>
    </w:p>
    <w:p w:rsidR="002B5E80" w:rsidRPr="00F148AE" w:rsidRDefault="00666552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Позориште ће наставити да унапређује сарадњу са свим регионалним позориштима и установама културе.</w:t>
      </w:r>
      <w:r w:rsidR="00AF4B7E">
        <w:rPr>
          <w:rFonts w:ascii="Arial" w:hAnsi="Arial" w:cs="Arial"/>
          <w:sz w:val="24"/>
          <w:szCs w:val="24"/>
          <w:lang w:val="sr-Cyrl-BA"/>
        </w:rPr>
        <w:t xml:space="preserve"> </w:t>
      </w:r>
      <w:r w:rsidR="002B5E80" w:rsidRPr="00F148AE">
        <w:rPr>
          <w:rFonts w:ascii="Arial" w:hAnsi="Arial" w:cs="Arial"/>
          <w:sz w:val="24"/>
          <w:szCs w:val="24"/>
        </w:rPr>
        <w:t xml:space="preserve">Нове сарадње и умрежавање позоришта Репблике Српске </w:t>
      </w:r>
      <w:r w:rsidR="001D7448">
        <w:rPr>
          <w:rFonts w:ascii="Arial" w:hAnsi="Arial" w:cs="Arial"/>
          <w:sz w:val="24"/>
          <w:szCs w:val="24"/>
        </w:rPr>
        <w:t>договор</w:t>
      </w:r>
      <w:r w:rsidR="001D7448">
        <w:rPr>
          <w:rFonts w:ascii="Arial" w:hAnsi="Arial" w:cs="Arial"/>
          <w:sz w:val="24"/>
          <w:szCs w:val="24"/>
          <w:lang w:val="sr-Cyrl-BA"/>
        </w:rPr>
        <w:t>ене су</w:t>
      </w:r>
      <w:r w:rsidR="002B5E80" w:rsidRPr="00F148AE">
        <w:rPr>
          <w:rFonts w:ascii="Arial" w:hAnsi="Arial" w:cs="Arial"/>
          <w:sz w:val="24"/>
          <w:szCs w:val="24"/>
        </w:rPr>
        <w:t xml:space="preserve"> на саст</w:t>
      </w:r>
      <w:r w:rsidR="001D7448">
        <w:rPr>
          <w:rFonts w:ascii="Arial" w:hAnsi="Arial" w:cs="Arial"/>
          <w:sz w:val="24"/>
          <w:szCs w:val="24"/>
        </w:rPr>
        <w:t xml:space="preserve">анку одржаном у новембру 2024. </w:t>
      </w:r>
      <w:r w:rsidR="001D7448">
        <w:rPr>
          <w:rFonts w:ascii="Arial" w:hAnsi="Arial" w:cs="Arial"/>
          <w:sz w:val="24"/>
          <w:szCs w:val="24"/>
          <w:lang w:val="sr-Cyrl-BA"/>
        </w:rPr>
        <w:t>г</w:t>
      </w:r>
      <w:r w:rsidR="002B5E80" w:rsidRPr="00F148AE">
        <w:rPr>
          <w:rFonts w:ascii="Arial" w:hAnsi="Arial" w:cs="Arial"/>
          <w:sz w:val="24"/>
          <w:szCs w:val="24"/>
        </w:rPr>
        <w:t>одине у „Народном позоришту Републике Српске“, у Бања Луци</w:t>
      </w:r>
      <w:r w:rsidR="001D7448">
        <w:rPr>
          <w:rFonts w:ascii="Arial" w:hAnsi="Arial" w:cs="Arial"/>
          <w:sz w:val="24"/>
          <w:szCs w:val="24"/>
          <w:lang w:val="sr-Cyrl-BA"/>
        </w:rPr>
        <w:t>,</w:t>
      </w:r>
      <w:r w:rsidR="002B5E80" w:rsidRPr="00F148AE">
        <w:rPr>
          <w:rFonts w:ascii="Arial" w:hAnsi="Arial" w:cs="Arial"/>
          <w:sz w:val="24"/>
          <w:szCs w:val="24"/>
        </w:rPr>
        <w:t xml:space="preserve"> гдје су се окупили сви представници позоришних кућа и договорили наредну сарадњу, гостовања и копродукције. </w:t>
      </w:r>
    </w:p>
    <w:p w:rsidR="002B5E80" w:rsidRPr="00F148AE" w:rsidRDefault="00666552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 xml:space="preserve"> Циљ је и да </w:t>
      </w:r>
      <w:r w:rsidR="001D7448">
        <w:rPr>
          <w:rFonts w:ascii="Arial" w:hAnsi="Arial" w:cs="Arial"/>
          <w:sz w:val="24"/>
          <w:szCs w:val="24"/>
          <w:lang w:val="sr-Cyrl-BA"/>
        </w:rPr>
        <w:t xml:space="preserve">се </w:t>
      </w:r>
      <w:r w:rsidR="001D7448">
        <w:rPr>
          <w:rFonts w:ascii="Arial" w:hAnsi="Arial" w:cs="Arial"/>
          <w:sz w:val="24"/>
          <w:szCs w:val="24"/>
        </w:rPr>
        <w:t>конкурише</w:t>
      </w:r>
      <w:r w:rsidRPr="00F148AE">
        <w:rPr>
          <w:rFonts w:ascii="Arial" w:hAnsi="Arial" w:cs="Arial"/>
          <w:sz w:val="24"/>
          <w:szCs w:val="24"/>
        </w:rPr>
        <w:t xml:space="preserve"> на што више фестивала у земљи и региону.</w:t>
      </w:r>
    </w:p>
    <w:p w:rsidR="001D7448" w:rsidRDefault="002B5E80" w:rsidP="00A65656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F148AE">
        <w:rPr>
          <w:rFonts w:ascii="Arial" w:hAnsi="Arial" w:cs="Arial"/>
          <w:sz w:val="24"/>
          <w:szCs w:val="24"/>
        </w:rPr>
        <w:lastRenderedPageBreak/>
        <w:t>Позориште ће наставити да унапређује сарадњу са свим регионалним позориштима и</w:t>
      </w:r>
      <w:r w:rsidR="001D7448">
        <w:rPr>
          <w:rFonts w:ascii="Arial" w:hAnsi="Arial" w:cs="Arial"/>
          <w:sz w:val="24"/>
          <w:szCs w:val="24"/>
        </w:rPr>
        <w:t xml:space="preserve"> установама културе</w:t>
      </w:r>
      <w:r w:rsidR="001D7448">
        <w:rPr>
          <w:rFonts w:ascii="Arial" w:hAnsi="Arial" w:cs="Arial"/>
          <w:sz w:val="24"/>
          <w:szCs w:val="24"/>
          <w:lang w:val="sr-Cyrl-BA"/>
        </w:rPr>
        <w:t>. М</w:t>
      </w:r>
      <w:r w:rsidRPr="00F148AE">
        <w:rPr>
          <w:rFonts w:ascii="Arial" w:hAnsi="Arial" w:cs="Arial"/>
          <w:sz w:val="24"/>
          <w:szCs w:val="24"/>
        </w:rPr>
        <w:t xml:space="preserve">исија </w:t>
      </w:r>
      <w:r w:rsidR="001D7448">
        <w:rPr>
          <w:rFonts w:ascii="Arial" w:hAnsi="Arial" w:cs="Arial"/>
          <w:sz w:val="24"/>
          <w:szCs w:val="24"/>
          <w:lang w:val="sr-Cyrl-BA"/>
        </w:rPr>
        <w:t xml:space="preserve">је </w:t>
      </w:r>
      <w:r w:rsidRPr="00F148AE">
        <w:rPr>
          <w:rFonts w:ascii="Arial" w:hAnsi="Arial" w:cs="Arial"/>
          <w:sz w:val="24"/>
          <w:szCs w:val="24"/>
        </w:rPr>
        <w:t xml:space="preserve">да </w:t>
      </w:r>
      <w:r w:rsidR="001D7448">
        <w:rPr>
          <w:rFonts w:ascii="Arial" w:hAnsi="Arial" w:cs="Arial"/>
          <w:sz w:val="24"/>
          <w:szCs w:val="24"/>
          <w:lang w:val="sr-Cyrl-BA"/>
        </w:rPr>
        <w:t xml:space="preserve">се </w:t>
      </w:r>
      <w:r w:rsidR="001D7448">
        <w:rPr>
          <w:rFonts w:ascii="Arial" w:hAnsi="Arial" w:cs="Arial"/>
          <w:sz w:val="24"/>
          <w:szCs w:val="24"/>
        </w:rPr>
        <w:t>кроз ове сарадње ојача позоришн</w:t>
      </w:r>
      <w:r w:rsidR="001D7448">
        <w:rPr>
          <w:rFonts w:ascii="Arial" w:hAnsi="Arial" w:cs="Arial"/>
          <w:sz w:val="24"/>
          <w:szCs w:val="24"/>
          <w:lang w:val="sr-Cyrl-BA"/>
        </w:rPr>
        <w:t>а</w:t>
      </w:r>
      <w:r w:rsidR="001D7448">
        <w:rPr>
          <w:rFonts w:ascii="Arial" w:hAnsi="Arial" w:cs="Arial"/>
          <w:sz w:val="24"/>
          <w:szCs w:val="24"/>
        </w:rPr>
        <w:t xml:space="preserve"> сцен</w:t>
      </w:r>
      <w:r w:rsidR="001D7448">
        <w:rPr>
          <w:rFonts w:ascii="Arial" w:hAnsi="Arial" w:cs="Arial"/>
          <w:sz w:val="24"/>
          <w:szCs w:val="24"/>
          <w:lang w:val="sr-Cyrl-BA"/>
        </w:rPr>
        <w:t>а</w:t>
      </w:r>
      <w:r w:rsidRPr="00F148AE">
        <w:rPr>
          <w:rFonts w:ascii="Arial" w:hAnsi="Arial" w:cs="Arial"/>
          <w:sz w:val="24"/>
          <w:szCs w:val="24"/>
        </w:rPr>
        <w:t xml:space="preserve"> Републике Српске</w:t>
      </w:r>
      <w:r w:rsidR="001D7448">
        <w:rPr>
          <w:rFonts w:ascii="Arial" w:hAnsi="Arial" w:cs="Arial"/>
          <w:sz w:val="24"/>
          <w:szCs w:val="24"/>
          <w:lang w:val="sr-Cyrl-BA"/>
        </w:rPr>
        <w:t>,</w:t>
      </w:r>
      <w:r w:rsidR="001D7448">
        <w:rPr>
          <w:rFonts w:ascii="Arial" w:hAnsi="Arial" w:cs="Arial"/>
          <w:sz w:val="24"/>
          <w:szCs w:val="24"/>
        </w:rPr>
        <w:t xml:space="preserve"> а такође и промоција</w:t>
      </w:r>
      <w:r w:rsidRPr="00F148AE">
        <w:rPr>
          <w:rFonts w:ascii="Arial" w:hAnsi="Arial" w:cs="Arial"/>
          <w:sz w:val="24"/>
          <w:szCs w:val="24"/>
        </w:rPr>
        <w:t xml:space="preserve"> града на Сави, који већ годинама постаје је</w:t>
      </w:r>
      <w:r w:rsidR="001D7448">
        <w:rPr>
          <w:rFonts w:ascii="Arial" w:hAnsi="Arial" w:cs="Arial"/>
          <w:sz w:val="24"/>
          <w:szCs w:val="24"/>
        </w:rPr>
        <w:t>дно од еминентнијих представни</w:t>
      </w:r>
      <w:r w:rsidR="001D7448">
        <w:rPr>
          <w:rFonts w:ascii="Arial" w:hAnsi="Arial" w:cs="Arial"/>
          <w:sz w:val="24"/>
          <w:szCs w:val="24"/>
          <w:lang w:val="sr-Cyrl-BA"/>
        </w:rPr>
        <w:t>ка</w:t>
      </w:r>
      <w:r w:rsidRPr="00F148AE">
        <w:rPr>
          <w:rFonts w:ascii="Arial" w:hAnsi="Arial" w:cs="Arial"/>
          <w:sz w:val="24"/>
          <w:szCs w:val="24"/>
        </w:rPr>
        <w:t xml:space="preserve"> културе како у Републици Српској</w:t>
      </w:r>
      <w:r w:rsidR="001D7448">
        <w:rPr>
          <w:rFonts w:ascii="Arial" w:hAnsi="Arial" w:cs="Arial"/>
          <w:sz w:val="24"/>
          <w:szCs w:val="24"/>
          <w:lang w:val="sr-Cyrl-BA"/>
        </w:rPr>
        <w:t>,</w:t>
      </w:r>
      <w:r w:rsidRPr="00F148AE">
        <w:rPr>
          <w:rFonts w:ascii="Arial" w:hAnsi="Arial" w:cs="Arial"/>
          <w:sz w:val="24"/>
          <w:szCs w:val="24"/>
        </w:rPr>
        <w:t xml:space="preserve"> тако и у цијелој Босни и Херцеговини. </w:t>
      </w:r>
      <w:r w:rsidR="00666552" w:rsidRPr="00F148AE">
        <w:rPr>
          <w:rFonts w:ascii="Arial" w:hAnsi="Arial" w:cs="Arial"/>
          <w:sz w:val="24"/>
          <w:szCs w:val="24"/>
        </w:rPr>
        <w:t xml:space="preserve"> </w:t>
      </w:r>
    </w:p>
    <w:p w:rsidR="00666552" w:rsidRPr="001D7448" w:rsidRDefault="001D7448" w:rsidP="00A65656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Планира се такође</w:t>
      </w:r>
      <w:r>
        <w:rPr>
          <w:rFonts w:ascii="Arial" w:hAnsi="Arial" w:cs="Arial"/>
          <w:sz w:val="24"/>
          <w:szCs w:val="24"/>
        </w:rPr>
        <w:t xml:space="preserve"> настав</w:t>
      </w:r>
      <w:r>
        <w:rPr>
          <w:rFonts w:ascii="Arial" w:hAnsi="Arial" w:cs="Arial"/>
          <w:sz w:val="24"/>
          <w:szCs w:val="24"/>
          <w:lang w:val="sr-Cyrl-BA"/>
        </w:rPr>
        <w:t>ак</w:t>
      </w:r>
      <w:r>
        <w:rPr>
          <w:rFonts w:ascii="Arial" w:hAnsi="Arial" w:cs="Arial"/>
          <w:sz w:val="24"/>
          <w:szCs w:val="24"/>
        </w:rPr>
        <w:t xml:space="preserve"> сарадњ</w:t>
      </w:r>
      <w:r>
        <w:rPr>
          <w:rFonts w:ascii="Arial" w:hAnsi="Arial" w:cs="Arial"/>
          <w:sz w:val="24"/>
          <w:szCs w:val="24"/>
          <w:lang w:val="sr-Cyrl-BA"/>
        </w:rPr>
        <w:t>е</w:t>
      </w:r>
      <w:r w:rsidR="00666552" w:rsidRPr="00F148AE">
        <w:rPr>
          <w:rFonts w:ascii="Arial" w:hAnsi="Arial" w:cs="Arial"/>
          <w:sz w:val="24"/>
          <w:szCs w:val="24"/>
        </w:rPr>
        <w:t xml:space="preserve"> у што већем капацитету са ЈУ </w:t>
      </w:r>
      <w:r>
        <w:rPr>
          <w:rFonts w:ascii="Arial" w:hAnsi="Arial" w:cs="Arial"/>
          <w:sz w:val="24"/>
          <w:szCs w:val="24"/>
          <w:lang w:val="sr-Cyrl-BA"/>
        </w:rPr>
        <w:t>„</w:t>
      </w:r>
      <w:r w:rsidR="00666552" w:rsidRPr="00F148AE">
        <w:rPr>
          <w:rFonts w:ascii="Arial" w:hAnsi="Arial" w:cs="Arial"/>
          <w:sz w:val="24"/>
          <w:szCs w:val="24"/>
        </w:rPr>
        <w:t>Култур</w:t>
      </w:r>
      <w:r>
        <w:rPr>
          <w:rFonts w:ascii="Arial" w:hAnsi="Arial" w:cs="Arial"/>
          <w:sz w:val="24"/>
          <w:szCs w:val="24"/>
        </w:rPr>
        <w:t>ни центар</w:t>
      </w:r>
      <w:r>
        <w:rPr>
          <w:rFonts w:ascii="Arial" w:hAnsi="Arial" w:cs="Arial"/>
          <w:sz w:val="24"/>
          <w:szCs w:val="24"/>
          <w:lang w:val="sr-Cyrl-BA"/>
        </w:rPr>
        <w:t>“ Градишка</w:t>
      </w:r>
      <w:r>
        <w:rPr>
          <w:rFonts w:ascii="Arial" w:hAnsi="Arial" w:cs="Arial"/>
          <w:sz w:val="24"/>
          <w:szCs w:val="24"/>
        </w:rPr>
        <w:t>, гдје се и налази сједиште</w:t>
      </w:r>
      <w:r>
        <w:rPr>
          <w:rFonts w:ascii="Arial" w:hAnsi="Arial" w:cs="Arial"/>
          <w:sz w:val="24"/>
          <w:szCs w:val="24"/>
          <w:lang w:val="sr-Cyrl-BA"/>
        </w:rPr>
        <w:t xml:space="preserve"> позоришта, као </w:t>
      </w:r>
      <w:r>
        <w:rPr>
          <w:rFonts w:ascii="Arial" w:hAnsi="Arial" w:cs="Arial"/>
          <w:sz w:val="24"/>
          <w:szCs w:val="24"/>
        </w:rPr>
        <w:t>и интезивн</w:t>
      </w:r>
      <w:r>
        <w:rPr>
          <w:rFonts w:ascii="Arial" w:hAnsi="Arial" w:cs="Arial"/>
          <w:sz w:val="24"/>
          <w:szCs w:val="24"/>
          <w:lang w:val="sr-Cyrl-BA"/>
        </w:rPr>
        <w:t>а</w:t>
      </w:r>
      <w:r>
        <w:rPr>
          <w:rFonts w:ascii="Arial" w:hAnsi="Arial" w:cs="Arial"/>
          <w:sz w:val="24"/>
          <w:szCs w:val="24"/>
        </w:rPr>
        <w:t xml:space="preserve"> сарадњ</w:t>
      </w:r>
      <w:r>
        <w:rPr>
          <w:rFonts w:ascii="Arial" w:hAnsi="Arial" w:cs="Arial"/>
          <w:sz w:val="24"/>
          <w:szCs w:val="24"/>
          <w:lang w:val="sr-Cyrl-BA"/>
        </w:rPr>
        <w:t>а</w:t>
      </w:r>
      <w:r w:rsidR="00666552" w:rsidRPr="00F148AE">
        <w:rPr>
          <w:rFonts w:ascii="Arial" w:hAnsi="Arial" w:cs="Arial"/>
          <w:sz w:val="24"/>
          <w:szCs w:val="24"/>
        </w:rPr>
        <w:t xml:space="preserve"> са Радио телевизијом Градишка, у циљу што бољег презентовања рада </w:t>
      </w:r>
      <w:r>
        <w:rPr>
          <w:rFonts w:ascii="Arial" w:hAnsi="Arial" w:cs="Arial"/>
          <w:sz w:val="24"/>
          <w:szCs w:val="24"/>
          <w:lang w:val="sr-Cyrl-BA"/>
        </w:rPr>
        <w:t>„</w:t>
      </w:r>
      <w:r w:rsidR="00666552" w:rsidRPr="00F148AE">
        <w:rPr>
          <w:rFonts w:ascii="Arial" w:hAnsi="Arial" w:cs="Arial"/>
          <w:sz w:val="24"/>
          <w:szCs w:val="24"/>
        </w:rPr>
        <w:t>Градског позоришта Градишка</w:t>
      </w:r>
      <w:r>
        <w:rPr>
          <w:rFonts w:ascii="Arial" w:hAnsi="Arial" w:cs="Arial"/>
          <w:sz w:val="24"/>
          <w:szCs w:val="24"/>
          <w:lang w:val="sr-Cyrl-BA"/>
        </w:rPr>
        <w:t>“</w:t>
      </w:r>
      <w:r w:rsidR="00666552" w:rsidRPr="00F148AE">
        <w:rPr>
          <w:rFonts w:ascii="Arial" w:hAnsi="Arial" w:cs="Arial"/>
          <w:sz w:val="24"/>
          <w:szCs w:val="24"/>
        </w:rPr>
        <w:t>, уз најаве и презентације надолазећих представа и продукцију драмског програма.</w:t>
      </w:r>
      <w:r w:rsidR="002B5E80" w:rsidRPr="00F148AE">
        <w:rPr>
          <w:rFonts w:ascii="Arial" w:hAnsi="Arial" w:cs="Arial"/>
          <w:sz w:val="24"/>
          <w:szCs w:val="24"/>
        </w:rPr>
        <w:t xml:space="preserve"> </w:t>
      </w:r>
    </w:p>
    <w:p w:rsidR="002B5E80" w:rsidRPr="00F148AE" w:rsidRDefault="002B5E80" w:rsidP="00C67707">
      <w:pPr>
        <w:rPr>
          <w:rFonts w:ascii="Arial" w:hAnsi="Arial" w:cs="Arial"/>
          <w:sz w:val="24"/>
          <w:szCs w:val="24"/>
        </w:rPr>
      </w:pPr>
    </w:p>
    <w:p w:rsidR="002B5E80" w:rsidRPr="00F148AE" w:rsidRDefault="002B5E80" w:rsidP="00C67707">
      <w:pPr>
        <w:rPr>
          <w:rFonts w:ascii="Arial" w:hAnsi="Arial" w:cs="Arial"/>
          <w:b/>
          <w:sz w:val="24"/>
          <w:szCs w:val="24"/>
        </w:rPr>
      </w:pPr>
      <w:r w:rsidRPr="00F148AE">
        <w:rPr>
          <w:rFonts w:ascii="Arial" w:hAnsi="Arial" w:cs="Arial"/>
          <w:b/>
          <w:sz w:val="24"/>
          <w:szCs w:val="24"/>
        </w:rPr>
        <w:t>IV</w:t>
      </w:r>
      <w:r w:rsidR="005E43B6">
        <w:rPr>
          <w:rFonts w:ascii="Arial" w:hAnsi="Arial" w:cs="Arial"/>
          <w:b/>
          <w:sz w:val="24"/>
          <w:szCs w:val="24"/>
          <w:lang w:val="sr-Cyrl-BA"/>
        </w:rPr>
        <w:t xml:space="preserve"> </w:t>
      </w:r>
      <w:r w:rsidRPr="00F148AE">
        <w:rPr>
          <w:rFonts w:ascii="Arial" w:hAnsi="Arial" w:cs="Arial"/>
          <w:b/>
          <w:sz w:val="24"/>
          <w:szCs w:val="24"/>
        </w:rPr>
        <w:t xml:space="preserve"> ИЗВОЂЕЊЕ ПРЕДСТАВА</w:t>
      </w:r>
    </w:p>
    <w:p w:rsidR="002B5E80" w:rsidRPr="00F148AE" w:rsidRDefault="007E635F" w:rsidP="00A656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 складу са</w:t>
      </w:r>
      <w:r>
        <w:rPr>
          <w:rFonts w:ascii="Arial" w:hAnsi="Arial" w:cs="Arial"/>
          <w:sz w:val="24"/>
          <w:szCs w:val="24"/>
          <w:lang w:val="sr-Cyrl-BA"/>
        </w:rPr>
        <w:t xml:space="preserve"> </w:t>
      </w:r>
      <w:r w:rsidR="002B5E80" w:rsidRPr="00F148AE">
        <w:rPr>
          <w:rFonts w:ascii="Arial" w:hAnsi="Arial" w:cs="Arial"/>
          <w:sz w:val="24"/>
          <w:szCs w:val="24"/>
        </w:rPr>
        <w:t xml:space="preserve">терминима сцене ЈУ </w:t>
      </w:r>
      <w:r w:rsidR="005E43B6">
        <w:rPr>
          <w:rFonts w:ascii="Arial" w:hAnsi="Arial" w:cs="Arial"/>
          <w:sz w:val="24"/>
          <w:szCs w:val="24"/>
          <w:lang w:val="sr-Cyrl-BA"/>
        </w:rPr>
        <w:t>„</w:t>
      </w:r>
      <w:r w:rsidR="005E43B6">
        <w:rPr>
          <w:rFonts w:ascii="Arial" w:hAnsi="Arial" w:cs="Arial"/>
          <w:sz w:val="24"/>
          <w:szCs w:val="24"/>
        </w:rPr>
        <w:t>Културн</w:t>
      </w:r>
      <w:r w:rsidR="005E43B6">
        <w:rPr>
          <w:rFonts w:ascii="Arial" w:hAnsi="Arial" w:cs="Arial"/>
          <w:sz w:val="24"/>
          <w:szCs w:val="24"/>
          <w:lang w:val="sr-Cyrl-BA"/>
        </w:rPr>
        <w:t>и</w:t>
      </w:r>
      <w:r w:rsidR="005E43B6">
        <w:rPr>
          <w:rFonts w:ascii="Arial" w:hAnsi="Arial" w:cs="Arial"/>
          <w:sz w:val="24"/>
          <w:szCs w:val="24"/>
        </w:rPr>
        <w:t xml:space="preserve"> цент</w:t>
      </w:r>
      <w:r w:rsidR="005E43B6">
        <w:rPr>
          <w:rFonts w:ascii="Arial" w:hAnsi="Arial" w:cs="Arial"/>
          <w:sz w:val="24"/>
          <w:szCs w:val="24"/>
          <w:lang w:val="sr-Cyrl-BA"/>
        </w:rPr>
        <w:t>ар“</w:t>
      </w:r>
      <w:r w:rsidRPr="007E63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BA"/>
        </w:rPr>
        <w:t xml:space="preserve">и </w:t>
      </w:r>
      <w:r>
        <w:rPr>
          <w:rFonts w:ascii="Arial" w:hAnsi="Arial" w:cs="Arial"/>
          <w:sz w:val="24"/>
          <w:szCs w:val="24"/>
        </w:rPr>
        <w:t>средствима</w:t>
      </w:r>
      <w:r>
        <w:rPr>
          <w:rFonts w:ascii="Arial" w:hAnsi="Arial" w:cs="Arial"/>
          <w:sz w:val="24"/>
          <w:szCs w:val="24"/>
          <w:lang w:val="sr-Cyrl-BA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план позоришта </w:t>
      </w:r>
      <w:r>
        <w:rPr>
          <w:rFonts w:ascii="Arial" w:hAnsi="Arial" w:cs="Arial"/>
          <w:sz w:val="24"/>
          <w:szCs w:val="24"/>
          <w:lang w:val="sr-Cyrl-BA"/>
        </w:rPr>
        <w:t>је</w:t>
      </w:r>
      <w:r w:rsidR="00D74521">
        <w:rPr>
          <w:rFonts w:ascii="Arial" w:hAnsi="Arial" w:cs="Arial"/>
          <w:sz w:val="24"/>
          <w:szCs w:val="24"/>
        </w:rPr>
        <w:t xml:space="preserve"> што чешћ</w:t>
      </w:r>
      <w:r w:rsidR="00D74521">
        <w:rPr>
          <w:rFonts w:ascii="Arial" w:hAnsi="Arial" w:cs="Arial"/>
          <w:sz w:val="24"/>
          <w:szCs w:val="24"/>
          <w:lang w:val="sr-Cyrl-BA"/>
        </w:rPr>
        <w:t>е</w:t>
      </w:r>
      <w:r w:rsidR="00D74521">
        <w:rPr>
          <w:rFonts w:ascii="Arial" w:hAnsi="Arial" w:cs="Arial"/>
          <w:sz w:val="24"/>
          <w:szCs w:val="24"/>
        </w:rPr>
        <w:t xml:space="preserve"> извођењ</w:t>
      </w:r>
      <w:r w:rsidR="00D74521">
        <w:rPr>
          <w:rFonts w:ascii="Arial" w:hAnsi="Arial" w:cs="Arial"/>
          <w:sz w:val="24"/>
          <w:szCs w:val="24"/>
          <w:lang w:val="sr-Cyrl-BA"/>
        </w:rPr>
        <w:t>е</w:t>
      </w:r>
      <w:r w:rsidR="002B5E80" w:rsidRPr="00F148AE">
        <w:rPr>
          <w:rFonts w:ascii="Arial" w:hAnsi="Arial" w:cs="Arial"/>
          <w:sz w:val="24"/>
          <w:szCs w:val="24"/>
        </w:rPr>
        <w:t xml:space="preserve"> представа. Постоје представе у продукцији </w:t>
      </w:r>
      <w:r w:rsidR="005E43B6">
        <w:rPr>
          <w:rFonts w:ascii="Arial" w:hAnsi="Arial" w:cs="Arial"/>
          <w:sz w:val="24"/>
          <w:szCs w:val="24"/>
          <w:lang w:val="sr-Cyrl-BA"/>
        </w:rPr>
        <w:t>„</w:t>
      </w:r>
      <w:r w:rsidR="002B5E80" w:rsidRPr="00F148AE">
        <w:rPr>
          <w:rFonts w:ascii="Arial" w:hAnsi="Arial" w:cs="Arial"/>
          <w:sz w:val="24"/>
          <w:szCs w:val="24"/>
        </w:rPr>
        <w:t>Градског позоришта Градишка</w:t>
      </w:r>
      <w:r w:rsidR="005E43B6">
        <w:rPr>
          <w:rFonts w:ascii="Arial" w:hAnsi="Arial" w:cs="Arial"/>
          <w:sz w:val="24"/>
          <w:szCs w:val="24"/>
          <w:lang w:val="sr-Cyrl-BA"/>
        </w:rPr>
        <w:t>“</w:t>
      </w:r>
      <w:r w:rsidR="002B5E80" w:rsidRPr="00F148AE">
        <w:rPr>
          <w:rFonts w:ascii="Arial" w:hAnsi="Arial" w:cs="Arial"/>
          <w:sz w:val="24"/>
          <w:szCs w:val="24"/>
        </w:rPr>
        <w:t xml:space="preserve"> и продукцији других позоришта из државе и региона. Извођење је регулисано репертоаром, који се односи на вечерњу и дјечију сцену. Репертоар се доноси на мјесечном нивоу и објављује се у средствима јавног информисања</w:t>
      </w:r>
      <w:r w:rsidR="005E43B6">
        <w:rPr>
          <w:rFonts w:ascii="Arial" w:hAnsi="Arial" w:cs="Arial"/>
          <w:sz w:val="24"/>
          <w:szCs w:val="24"/>
        </w:rPr>
        <w:t>. Репертоар подразум</w:t>
      </w:r>
      <w:r w:rsidR="00D74521">
        <w:rPr>
          <w:rFonts w:ascii="Arial" w:hAnsi="Arial" w:cs="Arial"/>
          <w:sz w:val="24"/>
          <w:szCs w:val="24"/>
          <w:lang w:val="sr-Cyrl-BA"/>
        </w:rPr>
        <w:t>и</w:t>
      </w:r>
      <w:r w:rsidR="005E43B6">
        <w:rPr>
          <w:rFonts w:ascii="Arial" w:hAnsi="Arial" w:cs="Arial"/>
          <w:sz w:val="24"/>
          <w:szCs w:val="24"/>
        </w:rPr>
        <w:t>јева играњ</w:t>
      </w:r>
      <w:r w:rsidR="005E43B6">
        <w:rPr>
          <w:rFonts w:ascii="Arial" w:hAnsi="Arial" w:cs="Arial"/>
          <w:sz w:val="24"/>
          <w:szCs w:val="24"/>
          <w:lang w:val="sr-Cyrl-BA"/>
        </w:rPr>
        <w:t>а</w:t>
      </w:r>
      <w:r w:rsidR="002B5E80" w:rsidRPr="00F148AE">
        <w:rPr>
          <w:rFonts w:ascii="Arial" w:hAnsi="Arial" w:cs="Arial"/>
          <w:sz w:val="24"/>
          <w:szCs w:val="24"/>
        </w:rPr>
        <w:t xml:space="preserve"> представа на сцени ЈУ </w:t>
      </w:r>
      <w:r w:rsidR="005E43B6">
        <w:rPr>
          <w:rFonts w:ascii="Arial" w:hAnsi="Arial" w:cs="Arial"/>
          <w:sz w:val="24"/>
          <w:szCs w:val="24"/>
          <w:lang w:val="sr-Cyrl-BA"/>
        </w:rPr>
        <w:t>„</w:t>
      </w:r>
      <w:r w:rsidR="002B5E80" w:rsidRPr="00F148AE">
        <w:rPr>
          <w:rFonts w:ascii="Arial" w:hAnsi="Arial" w:cs="Arial"/>
          <w:sz w:val="24"/>
          <w:szCs w:val="24"/>
        </w:rPr>
        <w:t>Културног центра</w:t>
      </w:r>
      <w:r w:rsidR="005E43B6">
        <w:rPr>
          <w:rFonts w:ascii="Arial" w:hAnsi="Arial" w:cs="Arial"/>
          <w:sz w:val="24"/>
          <w:szCs w:val="24"/>
          <w:lang w:val="sr-Cyrl-BA"/>
        </w:rPr>
        <w:t>“</w:t>
      </w:r>
      <w:r w:rsidR="002B5E80" w:rsidRPr="00F148AE">
        <w:rPr>
          <w:rFonts w:ascii="Arial" w:hAnsi="Arial" w:cs="Arial"/>
          <w:sz w:val="24"/>
          <w:szCs w:val="24"/>
        </w:rPr>
        <w:t>, друштвеним домовима руралних средина Градишке, љетној сцени и осталим културним установама у земљи и иностранству.</w:t>
      </w:r>
    </w:p>
    <w:p w:rsidR="002B5E80" w:rsidRPr="00F148AE" w:rsidRDefault="002B5E80" w:rsidP="00A65656">
      <w:pPr>
        <w:jc w:val="both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 xml:space="preserve"> </w:t>
      </w:r>
      <w:r w:rsidR="005E43B6">
        <w:rPr>
          <w:rFonts w:ascii="Arial" w:hAnsi="Arial" w:cs="Arial"/>
          <w:sz w:val="24"/>
          <w:szCs w:val="24"/>
          <w:lang w:val="sr-Cyrl-BA"/>
        </w:rPr>
        <w:t>У 2025. години,</w:t>
      </w:r>
      <w:r w:rsidRPr="00F148AE">
        <w:rPr>
          <w:rFonts w:ascii="Arial" w:hAnsi="Arial" w:cs="Arial"/>
          <w:sz w:val="24"/>
          <w:szCs w:val="24"/>
        </w:rPr>
        <w:t xml:space="preserve"> "Градско позориште Градишка" планира одиграти 50 представа за одрасле и дјечију публику, а могуће су и евентуалне додатне хуманитарне представе.</w:t>
      </w:r>
    </w:p>
    <w:p w:rsidR="002B5E80" w:rsidRPr="00F148AE" w:rsidRDefault="005E43B6" w:rsidP="00A656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>П</w:t>
      </w:r>
      <w:r w:rsidR="002B5E80" w:rsidRPr="00F148AE">
        <w:rPr>
          <w:rFonts w:ascii="Arial" w:hAnsi="Arial" w:cs="Arial"/>
          <w:sz w:val="24"/>
          <w:szCs w:val="24"/>
        </w:rPr>
        <w:t>озориште ће наставити угошћавати представе из Републике Српске и региона,</w:t>
      </w:r>
      <w:r>
        <w:rPr>
          <w:rFonts w:ascii="Arial" w:hAnsi="Arial" w:cs="Arial"/>
          <w:sz w:val="24"/>
          <w:szCs w:val="24"/>
        </w:rPr>
        <w:t xml:space="preserve"> које ће бити саставни дио</w:t>
      </w:r>
      <w:r w:rsidR="002B5E80" w:rsidRPr="00F148AE">
        <w:rPr>
          <w:rFonts w:ascii="Arial" w:hAnsi="Arial" w:cs="Arial"/>
          <w:sz w:val="24"/>
          <w:szCs w:val="24"/>
        </w:rPr>
        <w:t xml:space="preserve"> репертоара</w:t>
      </w:r>
      <w:r>
        <w:rPr>
          <w:rFonts w:ascii="Arial" w:hAnsi="Arial" w:cs="Arial"/>
          <w:sz w:val="24"/>
          <w:szCs w:val="24"/>
          <w:lang w:val="sr-Cyrl-BA"/>
        </w:rPr>
        <w:t xml:space="preserve"> истог</w:t>
      </w:r>
      <w:r w:rsidR="002B5E80" w:rsidRPr="00F148A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sr-Cyrl-BA"/>
        </w:rPr>
        <w:t>са</w:t>
      </w:r>
      <w:r>
        <w:rPr>
          <w:rFonts w:ascii="Arial" w:hAnsi="Arial" w:cs="Arial"/>
          <w:sz w:val="24"/>
          <w:szCs w:val="24"/>
        </w:rPr>
        <w:t xml:space="preserve"> же</w:t>
      </w:r>
      <w:r>
        <w:rPr>
          <w:rFonts w:ascii="Arial" w:hAnsi="Arial" w:cs="Arial"/>
          <w:sz w:val="24"/>
          <w:szCs w:val="24"/>
          <w:lang w:val="sr-Cyrl-BA"/>
        </w:rPr>
        <w:t>љом</w:t>
      </w:r>
      <w:r w:rsidR="002B5E80" w:rsidRPr="00F148AE">
        <w:rPr>
          <w:rFonts w:ascii="Arial" w:hAnsi="Arial" w:cs="Arial"/>
          <w:sz w:val="24"/>
          <w:szCs w:val="24"/>
        </w:rPr>
        <w:t xml:space="preserve"> да </w:t>
      </w:r>
      <w:r>
        <w:rPr>
          <w:rFonts w:ascii="Arial" w:hAnsi="Arial" w:cs="Arial"/>
          <w:sz w:val="24"/>
          <w:szCs w:val="24"/>
          <w:lang w:val="sr-Cyrl-BA"/>
        </w:rPr>
        <w:t xml:space="preserve">се градишкој </w:t>
      </w:r>
      <w:r w:rsidR="002B5E80" w:rsidRPr="00F148AE">
        <w:rPr>
          <w:rFonts w:ascii="Arial" w:hAnsi="Arial" w:cs="Arial"/>
          <w:sz w:val="24"/>
          <w:szCs w:val="24"/>
        </w:rPr>
        <w:t>публици</w:t>
      </w:r>
      <w:r>
        <w:rPr>
          <w:rFonts w:ascii="Arial" w:hAnsi="Arial" w:cs="Arial"/>
          <w:sz w:val="24"/>
          <w:szCs w:val="24"/>
        </w:rPr>
        <w:t xml:space="preserve"> прикаж</w:t>
      </w:r>
      <w:r>
        <w:rPr>
          <w:rFonts w:ascii="Arial" w:hAnsi="Arial" w:cs="Arial"/>
          <w:sz w:val="24"/>
          <w:szCs w:val="24"/>
          <w:lang w:val="sr-Cyrl-BA"/>
        </w:rPr>
        <w:t>у</w:t>
      </w:r>
      <w:r w:rsidR="002B5E80" w:rsidRPr="00F148AE">
        <w:rPr>
          <w:rFonts w:ascii="Arial" w:hAnsi="Arial" w:cs="Arial"/>
          <w:sz w:val="24"/>
          <w:szCs w:val="24"/>
        </w:rPr>
        <w:t xml:space="preserve"> актуелне и квалитетне позоришне представе</w:t>
      </w:r>
      <w:r>
        <w:rPr>
          <w:rFonts w:ascii="Arial" w:hAnsi="Arial" w:cs="Arial"/>
          <w:sz w:val="24"/>
          <w:szCs w:val="24"/>
          <w:lang w:val="sr-Cyrl-BA"/>
        </w:rPr>
        <w:t>,</w:t>
      </w:r>
      <w:r w:rsidR="002B5E80" w:rsidRPr="00F148AE">
        <w:rPr>
          <w:rFonts w:ascii="Arial" w:hAnsi="Arial" w:cs="Arial"/>
          <w:sz w:val="24"/>
          <w:szCs w:val="24"/>
        </w:rPr>
        <w:t xml:space="preserve"> које </w:t>
      </w:r>
      <w:r>
        <w:rPr>
          <w:rFonts w:ascii="Arial" w:hAnsi="Arial" w:cs="Arial"/>
          <w:sz w:val="24"/>
          <w:szCs w:val="24"/>
          <w:lang w:val="sr-Cyrl-BA"/>
        </w:rPr>
        <w:t xml:space="preserve">се </w:t>
      </w:r>
      <w:r w:rsidR="002B5E80" w:rsidRPr="00F148AE">
        <w:rPr>
          <w:rFonts w:ascii="Arial" w:hAnsi="Arial" w:cs="Arial"/>
          <w:sz w:val="24"/>
          <w:szCs w:val="24"/>
        </w:rPr>
        <w:t>играју на репертоарима значајних позоришних кућа из Српске, Србије и региона.</w:t>
      </w:r>
    </w:p>
    <w:p w:rsidR="002B5E80" w:rsidRPr="00F148AE" w:rsidRDefault="002B5E80" w:rsidP="00C67707">
      <w:pPr>
        <w:rPr>
          <w:rFonts w:ascii="Arial" w:hAnsi="Arial" w:cs="Arial"/>
          <w:sz w:val="24"/>
          <w:szCs w:val="24"/>
        </w:rPr>
      </w:pPr>
    </w:p>
    <w:p w:rsidR="00F148AE" w:rsidRDefault="00F148AE" w:rsidP="00C67707">
      <w:pPr>
        <w:rPr>
          <w:rFonts w:ascii="Arial" w:hAnsi="Arial" w:cs="Arial"/>
          <w:b/>
          <w:sz w:val="24"/>
          <w:szCs w:val="24"/>
        </w:rPr>
      </w:pPr>
    </w:p>
    <w:p w:rsidR="00F148AE" w:rsidRDefault="00F148AE" w:rsidP="00C67707">
      <w:pPr>
        <w:rPr>
          <w:rFonts w:ascii="Arial" w:hAnsi="Arial" w:cs="Arial"/>
          <w:b/>
          <w:sz w:val="24"/>
          <w:szCs w:val="24"/>
        </w:rPr>
      </w:pPr>
    </w:p>
    <w:p w:rsidR="00F148AE" w:rsidRDefault="00F148AE" w:rsidP="00C67707">
      <w:pPr>
        <w:rPr>
          <w:rFonts w:ascii="Arial" w:hAnsi="Arial" w:cs="Arial"/>
          <w:b/>
          <w:sz w:val="24"/>
          <w:szCs w:val="24"/>
          <w:lang w:val="sr-Cyrl-BA"/>
        </w:rPr>
      </w:pPr>
    </w:p>
    <w:p w:rsidR="004169AB" w:rsidRDefault="004169AB" w:rsidP="00C67707">
      <w:pPr>
        <w:rPr>
          <w:rFonts w:ascii="Arial" w:hAnsi="Arial" w:cs="Arial"/>
          <w:b/>
          <w:sz w:val="24"/>
          <w:szCs w:val="24"/>
          <w:lang w:val="sr-Cyrl-BA"/>
        </w:rPr>
      </w:pPr>
    </w:p>
    <w:p w:rsidR="00B958BE" w:rsidRPr="004169AB" w:rsidRDefault="00B958BE" w:rsidP="00C67707">
      <w:pPr>
        <w:rPr>
          <w:rFonts w:ascii="Arial" w:hAnsi="Arial" w:cs="Arial"/>
          <w:b/>
          <w:sz w:val="24"/>
          <w:szCs w:val="24"/>
          <w:lang w:val="sr-Cyrl-BA"/>
        </w:rPr>
      </w:pPr>
    </w:p>
    <w:p w:rsidR="002B5E80" w:rsidRPr="00D74521" w:rsidRDefault="004169AB" w:rsidP="00C67707">
      <w:pPr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lastRenderedPageBreak/>
        <w:t>V</w:t>
      </w:r>
      <w:r>
        <w:rPr>
          <w:rFonts w:ascii="Arial" w:hAnsi="Arial" w:cs="Arial"/>
          <w:b/>
          <w:sz w:val="24"/>
          <w:szCs w:val="24"/>
          <w:lang w:val="sr-Cyrl-BA"/>
        </w:rPr>
        <w:t xml:space="preserve">  </w:t>
      </w:r>
      <w:r w:rsidR="002B5E80" w:rsidRPr="00F148AE">
        <w:rPr>
          <w:rFonts w:ascii="Arial" w:hAnsi="Arial" w:cs="Arial"/>
          <w:b/>
          <w:sz w:val="24"/>
          <w:szCs w:val="24"/>
        </w:rPr>
        <w:t>ФИНАНСИЈСКИ ПЛАН</w:t>
      </w:r>
      <w:r w:rsidR="00D74521">
        <w:rPr>
          <w:rFonts w:ascii="Arial" w:hAnsi="Arial" w:cs="Arial"/>
          <w:b/>
          <w:sz w:val="24"/>
          <w:szCs w:val="24"/>
          <w:lang w:val="sr-Cyrl-BA"/>
        </w:rPr>
        <w:t xml:space="preserve"> </w:t>
      </w:r>
    </w:p>
    <w:p w:rsidR="00F148AE" w:rsidRPr="00F148AE" w:rsidRDefault="00F148AE" w:rsidP="00C67707">
      <w:pPr>
        <w:rPr>
          <w:rFonts w:ascii="Arial" w:hAnsi="Arial" w:cs="Arial"/>
          <w:b/>
          <w:sz w:val="24"/>
          <w:szCs w:val="24"/>
        </w:rPr>
      </w:pPr>
    </w:p>
    <w:tbl>
      <w:tblPr>
        <w:tblW w:w="8831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0"/>
        <w:gridCol w:w="5490"/>
        <w:gridCol w:w="1901"/>
      </w:tblGrid>
      <w:tr w:rsidR="00CF4FEC" w:rsidRPr="003B251F" w:rsidTr="00A65656">
        <w:trPr>
          <w:trHeight w:val="1565"/>
        </w:trPr>
        <w:tc>
          <w:tcPr>
            <w:tcW w:w="540" w:type="dxa"/>
            <w:shd w:val="clear" w:color="auto" w:fill="E6E6E6"/>
          </w:tcPr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900" w:type="dxa"/>
            <w:shd w:val="clear" w:color="auto" w:fill="E6E6E6"/>
          </w:tcPr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Конто</w:t>
            </w:r>
          </w:p>
        </w:tc>
        <w:tc>
          <w:tcPr>
            <w:tcW w:w="5490" w:type="dxa"/>
            <w:shd w:val="clear" w:color="auto" w:fill="E6E6E6"/>
          </w:tcPr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  <w:p w:rsidR="00CF4FEC" w:rsidRPr="00A65656" w:rsidRDefault="00CF4FEC" w:rsidP="00A65656">
            <w:pPr>
              <w:tabs>
                <w:tab w:val="left" w:pos="1515"/>
              </w:tabs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О п и с</w:t>
            </w:r>
          </w:p>
        </w:tc>
        <w:tc>
          <w:tcPr>
            <w:tcW w:w="1901" w:type="dxa"/>
            <w:shd w:val="clear" w:color="auto" w:fill="E6E6E6"/>
          </w:tcPr>
          <w:p w:rsidR="00CF4FEC" w:rsidRPr="00A65656" w:rsidRDefault="00CF4FEC" w:rsidP="00A65656">
            <w:pPr>
              <w:spacing w:line="240" w:lineRule="auto"/>
              <w:ind w:right="-1664"/>
              <w:jc w:val="center"/>
              <w:rPr>
                <w:rFonts w:ascii="Arial" w:hAnsi="Arial" w:cs="Arial"/>
                <w:b/>
                <w:sz w:val="20"/>
                <w:szCs w:val="20"/>
                <w:lang w:val="hr-BA"/>
              </w:rPr>
            </w:pPr>
          </w:p>
          <w:p w:rsidR="00A65656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hr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Финансијски План </w:t>
            </w:r>
          </w:p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за </w:t>
            </w:r>
            <w:r w:rsidRPr="00A656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2</w:t>
            </w:r>
            <w:r w:rsidRPr="00A65656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  <w:p w:rsidR="00CF4FEC" w:rsidRPr="00A65656" w:rsidRDefault="00CF4FEC" w:rsidP="00A6565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</w:p>
        </w:tc>
      </w:tr>
      <w:tr w:rsidR="00E47068" w:rsidRPr="00A65656" w:rsidTr="00A65656">
        <w:trPr>
          <w:trHeight w:val="413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Градско позориште градишка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ind w:left="342" w:right="-108"/>
              <w:jc w:val="right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253.0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00,00</w:t>
            </w:r>
          </w:p>
        </w:tc>
      </w:tr>
      <w:tr w:rsidR="00E47068" w:rsidRPr="00A65656" w:rsidTr="00A65656"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1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000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Текући  расходи</w:t>
            </w:r>
          </w:p>
          <w:p w:rsidR="00E47068" w:rsidRPr="00A65656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ind w:right="-108"/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 xml:space="preserve">       2</w:t>
            </w:r>
            <w:r>
              <w:rPr>
                <w:rFonts w:ascii="Arial" w:hAnsi="Arial" w:cs="Arial"/>
                <w:b/>
                <w:sz w:val="20"/>
                <w:szCs w:val="20"/>
              </w:rPr>
              <w:t>52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00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</w:tr>
      <w:tr w:rsidR="00E47068" w:rsidRPr="00A65656" w:rsidTr="00A65656">
        <w:trPr>
          <w:trHeight w:val="70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1.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11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Расходи за лична примања</w:t>
            </w:r>
          </w:p>
          <w:p w:rsidR="00E47068" w:rsidRPr="00A65656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13</w:t>
            </w:r>
            <w:r>
              <w:rPr>
                <w:rFonts w:ascii="Arial" w:hAnsi="Arial" w:cs="Arial"/>
                <w:b/>
                <w:sz w:val="20"/>
                <w:szCs w:val="20"/>
                <w:lang w:val="sr-Latn-BA"/>
              </w:rPr>
              <w:t>3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.0</w:t>
            </w:r>
            <w:r w:rsidRPr="00A65656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</w:tr>
      <w:tr w:rsidR="00E47068" w:rsidRPr="00A65656" w:rsidTr="00A65656">
        <w:trPr>
          <w:trHeight w:val="683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411100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за бруто плате</w:t>
            </w:r>
          </w:p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Latn-BA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8.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000,00</w:t>
            </w:r>
          </w:p>
        </w:tc>
      </w:tr>
      <w:tr w:rsidR="00E47068" w:rsidRPr="00A65656" w:rsidTr="00A65656">
        <w:trPr>
          <w:trHeight w:val="737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11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за  бруто накнаде трошкова и осталих личних примања запослених</w:t>
            </w:r>
          </w:p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2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5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.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000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,00</w:t>
            </w:r>
          </w:p>
        </w:tc>
      </w:tr>
      <w:tr w:rsidR="00E47068" w:rsidRPr="00A65656" w:rsidTr="00A65656">
        <w:trPr>
          <w:trHeight w:val="518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Latn-BA"/>
              </w:rPr>
              <w:t>411300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</w:t>
            </w:r>
            <w:r w:rsidRPr="00A6565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E47068" w:rsidRPr="00A65656" w:rsidTr="00A65656">
        <w:trPr>
          <w:trHeight w:val="569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</w:rPr>
            </w:pPr>
            <w:r w:rsidRPr="00A65656">
              <w:rPr>
                <w:rFonts w:ascii="Arial" w:hAnsi="Arial" w:cs="Arial"/>
                <w:sz w:val="20"/>
                <w:szCs w:val="20"/>
              </w:rPr>
              <w:t>411400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за отпремнине и једнократне помоћи (бруто)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A65656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47068" w:rsidRPr="00A65656" w:rsidTr="00A65656"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12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000</w:t>
            </w:r>
          </w:p>
        </w:tc>
        <w:tc>
          <w:tcPr>
            <w:tcW w:w="5490" w:type="dxa"/>
            <w:vAlign w:val="center"/>
          </w:tcPr>
          <w:p w:rsidR="00E47068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hr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Расходи по основу коришћења роба и услуга</w:t>
            </w:r>
          </w:p>
          <w:p w:rsidR="00E47068" w:rsidRPr="00A65656" w:rsidRDefault="00E47068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hr-BA"/>
              </w:rPr>
            </w:pP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18.</w:t>
            </w:r>
            <w:r w:rsidRPr="00A65656">
              <w:rPr>
                <w:rFonts w:ascii="Arial" w:hAnsi="Arial" w:cs="Arial"/>
                <w:b/>
                <w:sz w:val="20"/>
                <w:szCs w:val="20"/>
              </w:rPr>
              <w:t>000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,00</w:t>
            </w:r>
          </w:p>
        </w:tc>
      </w:tr>
      <w:tr w:rsidR="00E47068" w:rsidRPr="00A65656" w:rsidTr="00A65656"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12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по основу утрошка енергије, комуналних,  комуникационих и транспортних  услуга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3.000</w:t>
            </w:r>
            <w:r w:rsidRPr="00A65656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</w:tr>
      <w:tr w:rsidR="00E47068" w:rsidRPr="00A65656" w:rsidTr="00A65656">
        <w:trPr>
          <w:trHeight w:val="526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12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за режијски материјал (, канц. материјал, одрж. чистоће , стручна литература, часописи,  дневна штампа)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1.000</w:t>
            </w:r>
            <w:r w:rsidRPr="00A65656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</w:tr>
      <w:tr w:rsidR="00E47068" w:rsidRPr="00A65656" w:rsidTr="00A65656">
        <w:trPr>
          <w:trHeight w:val="200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</w:rPr>
            </w:pPr>
            <w:r w:rsidRPr="00A65656">
              <w:rPr>
                <w:rFonts w:ascii="Arial" w:hAnsi="Arial" w:cs="Arial"/>
                <w:sz w:val="20"/>
                <w:szCs w:val="20"/>
              </w:rPr>
              <w:t>412400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5656">
              <w:rPr>
                <w:rFonts w:ascii="Arial" w:hAnsi="Arial" w:cs="Arial"/>
                <w:sz w:val="20"/>
                <w:szCs w:val="20"/>
              </w:rPr>
              <w:t>Расходи за посебне намјене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5656">
              <w:rPr>
                <w:rFonts w:ascii="Arial" w:hAnsi="Arial" w:cs="Arial"/>
                <w:sz w:val="20"/>
                <w:szCs w:val="20"/>
              </w:rPr>
              <w:t>500.00</w:t>
            </w:r>
          </w:p>
        </w:tc>
      </w:tr>
      <w:tr w:rsidR="00E47068" w:rsidRPr="00A65656" w:rsidTr="00A65656"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12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500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за текуће одржавање</w:t>
            </w:r>
          </w:p>
          <w:p w:rsidR="00E47068" w:rsidRPr="00A65656" w:rsidRDefault="00E47068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200</w:t>
            </w:r>
            <w:r w:rsidRPr="00A65656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</w:tr>
      <w:tr w:rsidR="00E47068" w:rsidRPr="00A65656" w:rsidTr="00A65656"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12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600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Расходи по основу путовања и смјештаја (дневнице, смјештај, гориво)                                                                     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</w:t>
            </w:r>
            <w:r w:rsidRPr="00A6565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47068" w:rsidRPr="00A65656" w:rsidTr="00A65656">
        <w:trPr>
          <w:trHeight w:val="1250"/>
        </w:trPr>
        <w:tc>
          <w:tcPr>
            <w:tcW w:w="540" w:type="dxa"/>
          </w:tcPr>
          <w:p w:rsidR="00E47068" w:rsidRPr="00A65656" w:rsidRDefault="00E47068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412700</w:t>
            </w:r>
          </w:p>
        </w:tc>
        <w:tc>
          <w:tcPr>
            <w:tcW w:w="5490" w:type="dxa"/>
            <w:vAlign w:val="center"/>
          </w:tcPr>
          <w:p w:rsidR="00E47068" w:rsidRPr="00A65656" w:rsidRDefault="00E47068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Расходи за стручне  услуге (услуге фин.посред, усл. Осигурања, информисање и медији, ревизорске и рачуноводствене   услуге, процјене и вјештачења, компјутерске услуге  и остале услуге)</w:t>
            </w:r>
          </w:p>
        </w:tc>
        <w:tc>
          <w:tcPr>
            <w:tcW w:w="1901" w:type="dxa"/>
            <w:vAlign w:val="center"/>
          </w:tcPr>
          <w:p w:rsidR="00E47068" w:rsidRPr="00A65656" w:rsidRDefault="00E47068" w:rsidP="009768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565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7.0</w:t>
            </w:r>
            <w:r w:rsidRPr="00A65656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</w:tr>
      <w:tr w:rsidR="00CF4FEC" w:rsidRPr="00A65656" w:rsidTr="00A65656">
        <w:trPr>
          <w:trHeight w:val="890"/>
        </w:trPr>
        <w:tc>
          <w:tcPr>
            <w:tcW w:w="540" w:type="dxa"/>
          </w:tcPr>
          <w:p w:rsidR="00CF4FEC" w:rsidRPr="00A65656" w:rsidRDefault="00CF4FEC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F4FEC" w:rsidRPr="00A65656" w:rsidRDefault="00CF4FEC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412900</w:t>
            </w:r>
          </w:p>
        </w:tc>
        <w:tc>
          <w:tcPr>
            <w:tcW w:w="5490" w:type="dxa"/>
            <w:vAlign w:val="center"/>
          </w:tcPr>
          <w:p w:rsidR="00CF4FEC" w:rsidRPr="00A65656" w:rsidRDefault="00CF4FEC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Остали непоменути расходи ( стручно усавршавање запослених, бруто накнаде ван радног односа, репрезентација </w:t>
            </w:r>
            <w:r w:rsidRPr="00A65656">
              <w:rPr>
                <w:rFonts w:ascii="Arial" w:hAnsi="Arial" w:cs="Arial"/>
                <w:sz w:val="20"/>
                <w:szCs w:val="20"/>
              </w:rPr>
              <w:t>i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A65656">
              <w:rPr>
                <w:rFonts w:ascii="Arial" w:hAnsi="Arial" w:cs="Arial"/>
                <w:sz w:val="20"/>
                <w:szCs w:val="20"/>
              </w:rPr>
              <w:t>o</w:t>
            </w: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стале програмске активности позоришта)</w:t>
            </w:r>
          </w:p>
        </w:tc>
        <w:tc>
          <w:tcPr>
            <w:tcW w:w="1901" w:type="dxa"/>
            <w:vAlign w:val="center"/>
          </w:tcPr>
          <w:p w:rsidR="00CF4FEC" w:rsidRPr="00A65656" w:rsidRDefault="00E47068" w:rsidP="00A6565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</w:rPr>
              <w:t>87.5</w:t>
            </w:r>
            <w:r w:rsidR="00CF4FEC" w:rsidRPr="00A65656">
              <w:rPr>
                <w:rFonts w:ascii="Arial" w:hAnsi="Arial" w:cs="Arial"/>
                <w:sz w:val="20"/>
                <w:szCs w:val="20"/>
                <w:lang w:val="sr-Cyrl-BA"/>
              </w:rPr>
              <w:t>00</w:t>
            </w:r>
            <w:r w:rsidR="00CF4FEC" w:rsidRPr="00A65656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</w:tr>
      <w:tr w:rsidR="00CF4FEC" w:rsidRPr="00A65656" w:rsidTr="00A65656">
        <w:trPr>
          <w:trHeight w:val="386"/>
        </w:trPr>
        <w:tc>
          <w:tcPr>
            <w:tcW w:w="540" w:type="dxa"/>
          </w:tcPr>
          <w:p w:rsidR="00CF4FEC" w:rsidRPr="00A65656" w:rsidRDefault="00CF4FEC" w:rsidP="00C96C68">
            <w:pPr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1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.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900" w:type="dxa"/>
          </w:tcPr>
          <w:p w:rsidR="00CF4FEC" w:rsidRPr="00A65656" w:rsidRDefault="00CF4FEC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418400</w:t>
            </w:r>
          </w:p>
        </w:tc>
        <w:tc>
          <w:tcPr>
            <w:tcW w:w="5490" w:type="dxa"/>
            <w:vAlign w:val="center"/>
          </w:tcPr>
          <w:p w:rsidR="00CF4FEC" w:rsidRPr="00A65656" w:rsidRDefault="00CF4FEC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Расходи из трансакција размјене унутар исте јединице власти</w:t>
            </w:r>
          </w:p>
        </w:tc>
        <w:tc>
          <w:tcPr>
            <w:tcW w:w="1901" w:type="dxa"/>
            <w:vAlign w:val="center"/>
          </w:tcPr>
          <w:p w:rsidR="00CF4FEC" w:rsidRPr="00A65656" w:rsidRDefault="00CF4FEC" w:rsidP="00A6565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1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.000,00</w:t>
            </w:r>
          </w:p>
        </w:tc>
      </w:tr>
      <w:tr w:rsidR="00CF4FEC" w:rsidRPr="00A65656" w:rsidTr="00A65656">
        <w:tc>
          <w:tcPr>
            <w:tcW w:w="540" w:type="dxa"/>
          </w:tcPr>
          <w:p w:rsidR="00CF4FEC" w:rsidRPr="00A65656" w:rsidRDefault="00CF4FEC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2</w:t>
            </w: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</w:tcPr>
          <w:p w:rsidR="00CF4FEC" w:rsidRPr="00A65656" w:rsidRDefault="00CF4FEC" w:rsidP="00C96C68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510000</w:t>
            </w:r>
          </w:p>
        </w:tc>
        <w:tc>
          <w:tcPr>
            <w:tcW w:w="5490" w:type="dxa"/>
            <w:vAlign w:val="center"/>
          </w:tcPr>
          <w:p w:rsidR="00CF4FEC" w:rsidRPr="00A65656" w:rsidRDefault="00CF4FEC" w:rsidP="00A65656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Издаци за нефинансијску имовину</w:t>
            </w:r>
          </w:p>
        </w:tc>
        <w:tc>
          <w:tcPr>
            <w:tcW w:w="1901" w:type="dxa"/>
            <w:vAlign w:val="center"/>
          </w:tcPr>
          <w:p w:rsidR="00CF4FEC" w:rsidRPr="00A65656" w:rsidRDefault="00E47068" w:rsidP="00A6565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hr-BA"/>
              </w:rPr>
              <w:t>1</w:t>
            </w:r>
            <w:r w:rsidR="00CF4FEC" w:rsidRPr="00A6565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.000</w:t>
            </w:r>
            <w:r w:rsidR="00CF4FEC" w:rsidRPr="00A65656">
              <w:rPr>
                <w:rFonts w:ascii="Arial" w:hAnsi="Arial" w:cs="Arial"/>
                <w:b/>
                <w:sz w:val="20"/>
                <w:szCs w:val="20"/>
                <w:lang w:val="sr-Latn-BA"/>
              </w:rPr>
              <w:t>,00</w:t>
            </w:r>
          </w:p>
        </w:tc>
      </w:tr>
      <w:tr w:rsidR="00CF4FEC" w:rsidRPr="00A65656" w:rsidTr="00A65656">
        <w:tc>
          <w:tcPr>
            <w:tcW w:w="540" w:type="dxa"/>
          </w:tcPr>
          <w:p w:rsidR="00CF4FEC" w:rsidRPr="00A65656" w:rsidRDefault="00CF4FEC" w:rsidP="00C96C68">
            <w:pPr>
              <w:rPr>
                <w:rFonts w:ascii="Arial" w:hAnsi="Arial" w:cs="Arial"/>
                <w:b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F4FEC" w:rsidRPr="00A65656" w:rsidRDefault="00CF4FEC" w:rsidP="00C96C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511300</w:t>
            </w:r>
          </w:p>
        </w:tc>
        <w:tc>
          <w:tcPr>
            <w:tcW w:w="5490" w:type="dxa"/>
            <w:vAlign w:val="center"/>
          </w:tcPr>
          <w:p w:rsidR="00CF4FEC" w:rsidRPr="00A65656" w:rsidRDefault="00CF4FEC" w:rsidP="00A65656">
            <w:pPr>
              <w:spacing w:after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CS"/>
              </w:rPr>
              <w:t>Издаци за набавку постројења и опреме</w:t>
            </w:r>
          </w:p>
        </w:tc>
        <w:tc>
          <w:tcPr>
            <w:tcW w:w="1901" w:type="dxa"/>
            <w:vAlign w:val="center"/>
          </w:tcPr>
          <w:p w:rsidR="00CF4FEC" w:rsidRPr="00A65656" w:rsidRDefault="00CF4FEC" w:rsidP="00A6565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500</w:t>
            </w:r>
            <w:r w:rsidRPr="00A65656">
              <w:rPr>
                <w:rFonts w:ascii="Arial" w:hAnsi="Arial" w:cs="Arial"/>
                <w:sz w:val="20"/>
                <w:szCs w:val="20"/>
                <w:lang w:val="sr-Latn-BA"/>
              </w:rPr>
              <w:t>,00</w:t>
            </w:r>
          </w:p>
        </w:tc>
      </w:tr>
      <w:tr w:rsidR="00CF4FEC" w:rsidRPr="00A65656" w:rsidTr="00A65656">
        <w:trPr>
          <w:trHeight w:val="287"/>
        </w:trPr>
        <w:tc>
          <w:tcPr>
            <w:tcW w:w="540" w:type="dxa"/>
          </w:tcPr>
          <w:p w:rsidR="00CF4FEC" w:rsidRPr="00A65656" w:rsidRDefault="00CF4FEC" w:rsidP="00C96C68">
            <w:pPr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</w:tcPr>
          <w:p w:rsidR="00CF4FEC" w:rsidRPr="00A65656" w:rsidRDefault="00CF4FEC" w:rsidP="00C96C68">
            <w:pPr>
              <w:rPr>
                <w:rFonts w:ascii="Arial" w:hAnsi="Arial" w:cs="Arial"/>
                <w:bCs/>
                <w:sz w:val="20"/>
                <w:szCs w:val="20"/>
                <w:lang w:val="sr-Latn-BA"/>
              </w:rPr>
            </w:pPr>
            <w:r w:rsidRPr="00A65656">
              <w:rPr>
                <w:rFonts w:ascii="Arial" w:hAnsi="Arial" w:cs="Arial"/>
                <w:bCs/>
                <w:sz w:val="20"/>
                <w:szCs w:val="20"/>
                <w:lang w:val="sr-Latn-BA"/>
              </w:rPr>
              <w:t>516000</w:t>
            </w:r>
          </w:p>
        </w:tc>
        <w:tc>
          <w:tcPr>
            <w:tcW w:w="5490" w:type="dxa"/>
          </w:tcPr>
          <w:p w:rsidR="00CF4FEC" w:rsidRPr="00A65656" w:rsidRDefault="00CF4FEC" w:rsidP="00A65656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bCs/>
                <w:sz w:val="20"/>
                <w:szCs w:val="20"/>
                <w:lang w:val="sr-Cyrl-BA"/>
              </w:rPr>
              <w:t>Издаци за залихе материјала, робе и ситног инвентара</w:t>
            </w:r>
          </w:p>
        </w:tc>
        <w:tc>
          <w:tcPr>
            <w:tcW w:w="1901" w:type="dxa"/>
            <w:vAlign w:val="center"/>
          </w:tcPr>
          <w:p w:rsidR="00CF4FEC" w:rsidRPr="00A65656" w:rsidRDefault="00CF4FEC" w:rsidP="00A65656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A65656">
              <w:rPr>
                <w:rFonts w:ascii="Arial" w:hAnsi="Arial" w:cs="Arial"/>
                <w:sz w:val="20"/>
                <w:szCs w:val="20"/>
                <w:lang w:val="sr-Cyrl-BA"/>
              </w:rPr>
              <w:t>500,00</w:t>
            </w:r>
          </w:p>
        </w:tc>
      </w:tr>
      <w:tr w:rsidR="00CF4FEC" w:rsidRPr="00A65656" w:rsidTr="00A65656">
        <w:trPr>
          <w:trHeight w:val="287"/>
        </w:trPr>
        <w:tc>
          <w:tcPr>
            <w:tcW w:w="540" w:type="dxa"/>
          </w:tcPr>
          <w:p w:rsidR="00CF4FEC" w:rsidRPr="00A65656" w:rsidRDefault="00CF4FEC" w:rsidP="00C96C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CF4FEC" w:rsidRPr="00A65656" w:rsidRDefault="00CF4FEC" w:rsidP="00C96C68">
            <w:pPr>
              <w:rPr>
                <w:rFonts w:ascii="Arial" w:hAnsi="Arial" w:cs="Arial"/>
                <w:bCs/>
                <w:sz w:val="20"/>
                <w:szCs w:val="20"/>
                <w:lang w:val="sr-Latn-BA"/>
              </w:rPr>
            </w:pPr>
          </w:p>
        </w:tc>
        <w:tc>
          <w:tcPr>
            <w:tcW w:w="5490" w:type="dxa"/>
          </w:tcPr>
          <w:p w:rsidR="00CF4FEC" w:rsidRPr="00A65656" w:rsidRDefault="00CF4FEC" w:rsidP="00C96C68">
            <w:pPr>
              <w:rPr>
                <w:rFonts w:ascii="Arial" w:hAnsi="Arial" w:cs="Arial"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901" w:type="dxa"/>
            <w:vAlign w:val="center"/>
          </w:tcPr>
          <w:p w:rsidR="00CF4FEC" w:rsidRPr="00A65656" w:rsidRDefault="00CF4FEC" w:rsidP="00C96C68">
            <w:pPr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</w:p>
        </w:tc>
      </w:tr>
    </w:tbl>
    <w:p w:rsidR="006A7470" w:rsidRPr="00A65656" w:rsidRDefault="006A7470" w:rsidP="00A65656">
      <w:pPr>
        <w:spacing w:after="0"/>
        <w:rPr>
          <w:rFonts w:ascii="Arial" w:hAnsi="Arial" w:cs="Arial"/>
          <w:sz w:val="20"/>
          <w:szCs w:val="20"/>
        </w:rPr>
      </w:pPr>
    </w:p>
    <w:p w:rsidR="00DF2641" w:rsidRDefault="00DF2641" w:rsidP="00A65656">
      <w:pPr>
        <w:spacing w:after="120"/>
        <w:rPr>
          <w:rFonts w:ascii="Arial" w:hAnsi="Arial" w:cs="Arial"/>
          <w:sz w:val="24"/>
          <w:szCs w:val="24"/>
        </w:rPr>
      </w:pPr>
    </w:p>
    <w:p w:rsidR="00E47068" w:rsidRDefault="00E47068" w:rsidP="00A65656">
      <w:pPr>
        <w:spacing w:after="120"/>
        <w:rPr>
          <w:rFonts w:ascii="Arial" w:hAnsi="Arial" w:cs="Arial"/>
          <w:sz w:val="24"/>
          <w:szCs w:val="24"/>
        </w:rPr>
      </w:pPr>
    </w:p>
    <w:p w:rsidR="00E47068" w:rsidRDefault="00E47068" w:rsidP="00A65656">
      <w:pPr>
        <w:spacing w:after="120"/>
        <w:rPr>
          <w:rFonts w:ascii="Arial" w:hAnsi="Arial" w:cs="Arial"/>
          <w:sz w:val="24"/>
          <w:szCs w:val="24"/>
        </w:rPr>
      </w:pPr>
    </w:p>
    <w:p w:rsidR="00CF4FEC" w:rsidRPr="00F148AE" w:rsidRDefault="00A65656" w:rsidP="00A6565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Број: </w:t>
      </w:r>
      <w:r w:rsidR="00F112FC">
        <w:rPr>
          <w:rFonts w:ascii="Arial" w:hAnsi="Arial" w:cs="Arial"/>
          <w:sz w:val="24"/>
          <w:szCs w:val="24"/>
        </w:rPr>
        <w:t>160/24</w:t>
      </w:r>
      <w:r w:rsidR="00C50AA5">
        <w:rPr>
          <w:rFonts w:ascii="Arial" w:hAnsi="Arial" w:cs="Arial"/>
          <w:sz w:val="24"/>
          <w:szCs w:val="24"/>
        </w:rPr>
        <w:tab/>
      </w:r>
      <w:r w:rsidR="00C50AA5">
        <w:rPr>
          <w:rFonts w:ascii="Arial" w:hAnsi="Arial" w:cs="Arial"/>
          <w:sz w:val="24"/>
          <w:szCs w:val="24"/>
        </w:rPr>
        <w:tab/>
      </w:r>
      <w:r w:rsidR="00C50AA5">
        <w:rPr>
          <w:rFonts w:ascii="Arial" w:hAnsi="Arial" w:cs="Arial"/>
          <w:sz w:val="24"/>
          <w:szCs w:val="24"/>
        </w:rPr>
        <w:tab/>
      </w:r>
      <w:r w:rsidR="00C50AA5">
        <w:rPr>
          <w:rFonts w:ascii="Arial" w:hAnsi="Arial" w:cs="Arial"/>
          <w:sz w:val="24"/>
          <w:szCs w:val="24"/>
        </w:rPr>
        <w:tab/>
      </w:r>
      <w:r w:rsidR="00C50AA5">
        <w:rPr>
          <w:rFonts w:ascii="Arial" w:hAnsi="Arial" w:cs="Arial"/>
          <w:sz w:val="24"/>
          <w:szCs w:val="24"/>
        </w:rPr>
        <w:tab/>
      </w:r>
      <w:r w:rsidR="00C50AA5">
        <w:rPr>
          <w:rFonts w:ascii="Arial" w:hAnsi="Arial" w:cs="Arial"/>
          <w:sz w:val="24"/>
          <w:szCs w:val="24"/>
        </w:rPr>
        <w:tab/>
      </w:r>
      <w:r w:rsidR="00C50AA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E4706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</w:t>
      </w:r>
      <w:r w:rsidR="00CF4FEC" w:rsidRPr="00F148AE">
        <w:rPr>
          <w:rFonts w:ascii="Arial" w:hAnsi="Arial" w:cs="Arial"/>
          <w:sz w:val="24"/>
          <w:szCs w:val="24"/>
        </w:rPr>
        <w:t>за Директор</w:t>
      </w:r>
      <w:r w:rsidR="00E47068">
        <w:rPr>
          <w:rFonts w:ascii="Arial" w:hAnsi="Arial" w:cs="Arial"/>
          <w:sz w:val="24"/>
          <w:szCs w:val="24"/>
        </w:rPr>
        <w:t>-</w:t>
      </w:r>
      <w:r w:rsidR="00CF4FEC" w:rsidRPr="00F148AE">
        <w:rPr>
          <w:rFonts w:ascii="Arial" w:hAnsi="Arial" w:cs="Arial"/>
          <w:sz w:val="24"/>
          <w:szCs w:val="24"/>
        </w:rPr>
        <w:t>а</w:t>
      </w:r>
    </w:p>
    <w:p w:rsidR="00CF4FEC" w:rsidRPr="00F148AE" w:rsidRDefault="00CF4FEC" w:rsidP="00A65656">
      <w:pPr>
        <w:spacing w:after="120"/>
        <w:rPr>
          <w:rFonts w:ascii="Arial" w:hAnsi="Arial" w:cs="Arial"/>
          <w:sz w:val="24"/>
          <w:szCs w:val="24"/>
        </w:rPr>
      </w:pPr>
      <w:r w:rsidRPr="00F148AE">
        <w:rPr>
          <w:rFonts w:ascii="Arial" w:hAnsi="Arial" w:cs="Arial"/>
          <w:sz w:val="24"/>
          <w:szCs w:val="24"/>
        </w:rPr>
        <w:t>Датум:</w:t>
      </w:r>
      <w:r w:rsidR="00A65656">
        <w:rPr>
          <w:rFonts w:ascii="Arial" w:hAnsi="Arial" w:cs="Arial"/>
          <w:sz w:val="24"/>
          <w:szCs w:val="24"/>
        </w:rPr>
        <w:t xml:space="preserve"> </w:t>
      </w:r>
      <w:r w:rsidRPr="00F148AE">
        <w:rPr>
          <w:rFonts w:ascii="Arial" w:hAnsi="Arial" w:cs="Arial"/>
          <w:sz w:val="24"/>
          <w:szCs w:val="24"/>
        </w:rPr>
        <w:t>10.12.2024. године</w:t>
      </w:r>
      <w:r w:rsidRPr="00F148AE">
        <w:rPr>
          <w:rFonts w:ascii="Arial" w:hAnsi="Arial" w:cs="Arial"/>
          <w:sz w:val="24"/>
          <w:szCs w:val="24"/>
        </w:rPr>
        <w:tab/>
      </w:r>
      <w:r w:rsidRPr="00F148AE">
        <w:rPr>
          <w:rFonts w:ascii="Arial" w:hAnsi="Arial" w:cs="Arial"/>
          <w:sz w:val="24"/>
          <w:szCs w:val="24"/>
        </w:rPr>
        <w:tab/>
      </w:r>
      <w:r w:rsidRPr="00F148AE">
        <w:rPr>
          <w:rFonts w:ascii="Arial" w:hAnsi="Arial" w:cs="Arial"/>
          <w:sz w:val="24"/>
          <w:szCs w:val="24"/>
        </w:rPr>
        <w:tab/>
      </w:r>
      <w:r w:rsidRPr="00F148AE">
        <w:rPr>
          <w:rFonts w:ascii="Arial" w:hAnsi="Arial" w:cs="Arial"/>
          <w:sz w:val="24"/>
          <w:szCs w:val="24"/>
        </w:rPr>
        <w:tab/>
      </w:r>
      <w:r w:rsidRPr="00F148AE">
        <w:rPr>
          <w:rFonts w:ascii="Arial" w:hAnsi="Arial" w:cs="Arial"/>
          <w:sz w:val="24"/>
          <w:szCs w:val="24"/>
        </w:rPr>
        <w:tab/>
      </w:r>
      <w:r w:rsidRPr="00F148AE">
        <w:rPr>
          <w:rFonts w:ascii="Arial" w:hAnsi="Arial" w:cs="Arial"/>
          <w:sz w:val="24"/>
          <w:szCs w:val="24"/>
        </w:rPr>
        <w:tab/>
      </w:r>
      <w:r w:rsidR="00E47068">
        <w:rPr>
          <w:rFonts w:ascii="Arial" w:hAnsi="Arial" w:cs="Arial"/>
          <w:sz w:val="24"/>
          <w:szCs w:val="24"/>
        </w:rPr>
        <w:t xml:space="preserve">  </w:t>
      </w:r>
      <w:r w:rsidRPr="00F148AE">
        <w:rPr>
          <w:rFonts w:ascii="Arial" w:hAnsi="Arial" w:cs="Arial"/>
          <w:sz w:val="24"/>
          <w:szCs w:val="24"/>
        </w:rPr>
        <w:t>Адмир Мешић</w:t>
      </w:r>
    </w:p>
    <w:sectPr w:rsidR="00CF4FEC" w:rsidRPr="00F148AE" w:rsidSect="009C753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D42" w:rsidRDefault="00DE3D42" w:rsidP="00BB0803">
      <w:pPr>
        <w:spacing w:after="0" w:line="240" w:lineRule="auto"/>
      </w:pPr>
      <w:r>
        <w:separator/>
      </w:r>
    </w:p>
  </w:endnote>
  <w:endnote w:type="continuationSeparator" w:id="1">
    <w:p w:rsidR="00DE3D42" w:rsidRDefault="00DE3D42" w:rsidP="00BB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611505"/>
      <w:docPartObj>
        <w:docPartGallery w:val="Page Numbers (Bottom of Page)"/>
        <w:docPartUnique/>
      </w:docPartObj>
    </w:sdtPr>
    <w:sdtContent>
      <w:p w:rsidR="00BB0803" w:rsidRDefault="00945EDE">
        <w:pPr>
          <w:pStyle w:val="Footer"/>
          <w:jc w:val="center"/>
        </w:pPr>
        <w:fldSimple w:instr=" PAGE   \* MERGEFORMAT ">
          <w:r w:rsidR="00DF2641">
            <w:rPr>
              <w:noProof/>
            </w:rPr>
            <w:t>7</w:t>
          </w:r>
        </w:fldSimple>
      </w:p>
    </w:sdtContent>
  </w:sdt>
  <w:p w:rsidR="00BB0803" w:rsidRDefault="00BB08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D42" w:rsidRDefault="00DE3D42" w:rsidP="00BB0803">
      <w:pPr>
        <w:spacing w:after="0" w:line="240" w:lineRule="auto"/>
      </w:pPr>
      <w:r>
        <w:separator/>
      </w:r>
    </w:p>
  </w:footnote>
  <w:footnote w:type="continuationSeparator" w:id="1">
    <w:p w:rsidR="00DE3D42" w:rsidRDefault="00DE3D42" w:rsidP="00BB0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803" w:rsidRPr="00BB0803" w:rsidRDefault="00BB0803">
    <w:pPr>
      <w:pStyle w:val="Header"/>
    </w:pPr>
  </w:p>
  <w:p w:rsidR="00BB0803" w:rsidRDefault="00BB08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7707"/>
    <w:rsid w:val="00025852"/>
    <w:rsid w:val="00084D14"/>
    <w:rsid w:val="00193AB0"/>
    <w:rsid w:val="001D1396"/>
    <w:rsid w:val="001D6AEC"/>
    <w:rsid w:val="001D7448"/>
    <w:rsid w:val="00275A29"/>
    <w:rsid w:val="00291DF4"/>
    <w:rsid w:val="002B5E80"/>
    <w:rsid w:val="002D41D9"/>
    <w:rsid w:val="004169AB"/>
    <w:rsid w:val="0042185E"/>
    <w:rsid w:val="00435CB8"/>
    <w:rsid w:val="004B3D6D"/>
    <w:rsid w:val="004F2989"/>
    <w:rsid w:val="005945D5"/>
    <w:rsid w:val="005E43B6"/>
    <w:rsid w:val="00666552"/>
    <w:rsid w:val="006A7470"/>
    <w:rsid w:val="006B410E"/>
    <w:rsid w:val="007E635F"/>
    <w:rsid w:val="008858C6"/>
    <w:rsid w:val="0092398D"/>
    <w:rsid w:val="00945EDE"/>
    <w:rsid w:val="009517AF"/>
    <w:rsid w:val="00964E02"/>
    <w:rsid w:val="0097014C"/>
    <w:rsid w:val="009C753B"/>
    <w:rsid w:val="00A109E2"/>
    <w:rsid w:val="00A65656"/>
    <w:rsid w:val="00A85617"/>
    <w:rsid w:val="00AA6615"/>
    <w:rsid w:val="00AF4B7E"/>
    <w:rsid w:val="00B323BF"/>
    <w:rsid w:val="00B958BE"/>
    <w:rsid w:val="00BB0803"/>
    <w:rsid w:val="00C50AA5"/>
    <w:rsid w:val="00C67707"/>
    <w:rsid w:val="00CF4FEC"/>
    <w:rsid w:val="00D006A1"/>
    <w:rsid w:val="00D050CF"/>
    <w:rsid w:val="00D13F0F"/>
    <w:rsid w:val="00D17978"/>
    <w:rsid w:val="00D6133E"/>
    <w:rsid w:val="00D74521"/>
    <w:rsid w:val="00DE3D42"/>
    <w:rsid w:val="00DF2641"/>
    <w:rsid w:val="00E47068"/>
    <w:rsid w:val="00E829B0"/>
    <w:rsid w:val="00EF68BE"/>
    <w:rsid w:val="00F112FC"/>
    <w:rsid w:val="00F148AE"/>
    <w:rsid w:val="00F2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F0F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F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803"/>
  </w:style>
  <w:style w:type="paragraph" w:styleId="Footer">
    <w:name w:val="footer"/>
    <w:basedOn w:val="Normal"/>
    <w:link w:val="FooterChar"/>
    <w:uiPriority w:val="99"/>
    <w:unhideWhenUsed/>
    <w:rsid w:val="00BB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803"/>
  </w:style>
  <w:style w:type="paragraph" w:styleId="NormalWeb">
    <w:name w:val="Normal (Web)"/>
    <w:basedOn w:val="Normal"/>
    <w:uiPriority w:val="99"/>
    <w:semiHidden/>
    <w:unhideWhenUsed/>
    <w:rsid w:val="00BB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dragana.bjelic</cp:lastModifiedBy>
  <cp:revision>8</cp:revision>
  <dcterms:created xsi:type="dcterms:W3CDTF">2024-12-12T09:46:00Z</dcterms:created>
  <dcterms:modified xsi:type="dcterms:W3CDTF">2024-12-13T07:37:00Z</dcterms:modified>
</cp:coreProperties>
</file>