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206" w:rsidRPr="00482235" w:rsidRDefault="00725206">
      <w:pPr>
        <w:rPr>
          <w:rFonts w:ascii="Arial" w:hAnsi="Arial" w:cs="Arial"/>
          <w:lang w:val="sr-Cyrl-RS"/>
        </w:rPr>
      </w:pPr>
    </w:p>
    <w:p w:rsidR="009229C7" w:rsidRPr="00E26B3B" w:rsidRDefault="009229C7" w:rsidP="009229C7">
      <w:pPr>
        <w:pStyle w:val="NoSpacing"/>
        <w:rPr>
          <w:rFonts w:ascii="Arial" w:hAnsi="Arial" w:cs="Arial"/>
          <w:lang w:val="sr-Cyrl-CS"/>
        </w:rPr>
      </w:pPr>
    </w:p>
    <w:p w:rsidR="009229C7" w:rsidRPr="00E26B3B" w:rsidRDefault="009229C7" w:rsidP="009229C7">
      <w:pPr>
        <w:pStyle w:val="NoSpacing"/>
        <w:rPr>
          <w:rFonts w:ascii="Arial" w:hAnsi="Arial" w:cs="Arial"/>
          <w:lang w:val="sr-Cyrl-CS"/>
        </w:rPr>
      </w:pPr>
    </w:p>
    <w:p w:rsidR="00D15336" w:rsidRPr="00E26B3B" w:rsidRDefault="00D15336" w:rsidP="00D15336">
      <w:pPr>
        <w:jc w:val="center"/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pStyle w:val="NoSpacing"/>
        <w:rPr>
          <w:rFonts w:ascii="Arial" w:hAnsi="Arial" w:cs="Arial"/>
          <w:lang w:val="sr-Cyrl-BA"/>
        </w:rPr>
      </w:pPr>
    </w:p>
    <w:p w:rsidR="00D15336" w:rsidRPr="00E26B3B" w:rsidRDefault="00D15336" w:rsidP="00D15336">
      <w:pPr>
        <w:pStyle w:val="NoSpacing"/>
        <w:rPr>
          <w:rFonts w:ascii="Arial" w:hAnsi="Arial" w:cs="Arial"/>
          <w:lang w:val="sr-Cyrl-BA"/>
        </w:rPr>
      </w:pPr>
    </w:p>
    <w:p w:rsidR="00D15336" w:rsidRPr="00E26B3B" w:rsidRDefault="00D15336" w:rsidP="00D15336">
      <w:pPr>
        <w:pStyle w:val="NoSpacing"/>
        <w:rPr>
          <w:rFonts w:ascii="Arial" w:hAnsi="Arial" w:cs="Arial"/>
          <w:lang w:val="sr-Cyrl-BA"/>
        </w:rPr>
      </w:pPr>
    </w:p>
    <w:p w:rsidR="00D15336" w:rsidRPr="00E26B3B" w:rsidRDefault="00D15336" w:rsidP="00D15336">
      <w:pPr>
        <w:pStyle w:val="NoSpacing"/>
        <w:rPr>
          <w:rFonts w:ascii="Arial" w:hAnsi="Arial" w:cs="Arial"/>
          <w:lang w:val="sr-Cyrl-BA"/>
        </w:rPr>
      </w:pPr>
    </w:p>
    <w:p w:rsidR="00D15336" w:rsidRPr="00E26B3B" w:rsidRDefault="00D15336" w:rsidP="00D15336">
      <w:pPr>
        <w:pStyle w:val="NoSpacing"/>
        <w:rPr>
          <w:rFonts w:ascii="Arial" w:hAnsi="Arial" w:cs="Arial"/>
          <w:lang w:val="sr-Cyrl-BA"/>
        </w:rPr>
      </w:pPr>
    </w:p>
    <w:p w:rsidR="00D15336" w:rsidRPr="00E26B3B" w:rsidRDefault="00D15336" w:rsidP="00D15336">
      <w:pPr>
        <w:pStyle w:val="NoSpacing"/>
        <w:rPr>
          <w:rFonts w:ascii="Arial" w:hAnsi="Arial" w:cs="Arial"/>
          <w:lang w:val="sr-Cyrl-BA"/>
        </w:rPr>
      </w:pPr>
    </w:p>
    <w:p w:rsidR="00D15336" w:rsidRPr="00E26B3B" w:rsidRDefault="00D15336" w:rsidP="00D15336">
      <w:pPr>
        <w:pStyle w:val="NoSpacing"/>
        <w:rPr>
          <w:rFonts w:ascii="Arial" w:hAnsi="Arial" w:cs="Arial"/>
          <w:lang w:val="sr-Cyrl-BA"/>
        </w:rPr>
      </w:pPr>
    </w:p>
    <w:p w:rsidR="00D15336" w:rsidRPr="00E26B3B" w:rsidRDefault="00D15336" w:rsidP="00D15336">
      <w:pPr>
        <w:pStyle w:val="NoSpacing"/>
        <w:rPr>
          <w:rFonts w:ascii="Arial" w:hAnsi="Arial" w:cs="Arial"/>
          <w:lang w:val="sr-Cyrl-BA"/>
        </w:rPr>
      </w:pPr>
    </w:p>
    <w:p w:rsidR="00D15336" w:rsidRPr="00E26B3B" w:rsidRDefault="00D15336" w:rsidP="00D15336">
      <w:pPr>
        <w:pStyle w:val="NoSpacing"/>
        <w:rPr>
          <w:rFonts w:ascii="Arial" w:hAnsi="Arial" w:cs="Arial"/>
          <w:lang w:val="sr-Cyrl-BA"/>
        </w:rPr>
      </w:pPr>
    </w:p>
    <w:p w:rsidR="00D15336" w:rsidRPr="00E26B3B" w:rsidRDefault="00D15336" w:rsidP="00D15336">
      <w:pPr>
        <w:pStyle w:val="NoSpacing"/>
        <w:rPr>
          <w:rFonts w:ascii="Arial" w:hAnsi="Arial" w:cs="Arial"/>
          <w:lang w:val="sr-Cyrl-BA"/>
        </w:rPr>
      </w:pPr>
    </w:p>
    <w:p w:rsidR="00D15336" w:rsidRPr="00E26B3B" w:rsidRDefault="00D15336" w:rsidP="00D15336">
      <w:pPr>
        <w:pStyle w:val="NoSpacing"/>
        <w:rPr>
          <w:rFonts w:ascii="Arial" w:hAnsi="Arial" w:cs="Arial"/>
          <w:lang w:val="sr-Cyrl-BA"/>
        </w:rPr>
      </w:pPr>
    </w:p>
    <w:p w:rsidR="00202ABF" w:rsidRPr="002E3304" w:rsidRDefault="00D15336" w:rsidP="00D15336">
      <w:pPr>
        <w:jc w:val="center"/>
        <w:rPr>
          <w:rFonts w:ascii="Arial" w:hAnsi="Arial" w:cs="Arial"/>
          <w:b/>
          <w:szCs w:val="24"/>
          <w:lang w:val="sr-Cyrl-BA"/>
        </w:rPr>
      </w:pPr>
      <w:r w:rsidRPr="002E3304">
        <w:rPr>
          <w:rFonts w:ascii="Arial" w:hAnsi="Arial" w:cs="Arial"/>
          <w:b/>
          <w:szCs w:val="24"/>
          <w:lang w:val="sr-Cyrl-BA"/>
        </w:rPr>
        <w:t xml:space="preserve">ФИНАНСИЈСКИ ПЛАН </w:t>
      </w:r>
    </w:p>
    <w:p w:rsidR="00D15336" w:rsidRPr="002E3304" w:rsidRDefault="00202ABF" w:rsidP="002E3304">
      <w:pPr>
        <w:jc w:val="center"/>
        <w:rPr>
          <w:rFonts w:ascii="Arial" w:hAnsi="Arial" w:cs="Arial"/>
          <w:b/>
          <w:sz w:val="20"/>
          <w:szCs w:val="20"/>
          <w:lang w:val="sr-Cyrl-BA"/>
        </w:rPr>
      </w:pPr>
      <w:r w:rsidRPr="002E3304">
        <w:rPr>
          <w:rFonts w:ascii="Arial" w:hAnsi="Arial" w:cs="Arial"/>
          <w:b/>
          <w:sz w:val="20"/>
          <w:szCs w:val="20"/>
          <w:lang w:val="sr-Cyrl-BA"/>
        </w:rPr>
        <w:t xml:space="preserve">ЈАВНЕ УСТАНОВЕ ЗА ПРЕДШКОЛСКО ВАСПИТАЊЕ И ОБРАЗОВАЊЕ </w:t>
      </w:r>
      <w:r w:rsidR="00374280" w:rsidRPr="002E3304">
        <w:rPr>
          <w:rFonts w:ascii="Arial" w:hAnsi="Arial" w:cs="Arial"/>
          <w:b/>
          <w:sz w:val="20"/>
          <w:szCs w:val="20"/>
          <w:lang w:val="sr-Cyrl-BA"/>
        </w:rPr>
        <w:t>ДЈЕЦЕ „ЛЕПА РАДИЋ“ ГРАДИШКА</w:t>
      </w:r>
      <w:r w:rsidR="00850876" w:rsidRPr="002E3304">
        <w:rPr>
          <w:rFonts w:ascii="Arial" w:hAnsi="Arial" w:cs="Arial"/>
          <w:b/>
          <w:sz w:val="20"/>
          <w:szCs w:val="20"/>
          <w:lang w:val="sr-Cyrl-BA"/>
        </w:rPr>
        <w:t xml:space="preserve"> </w:t>
      </w:r>
      <w:r w:rsidR="00D15336" w:rsidRPr="002E3304">
        <w:rPr>
          <w:rFonts w:ascii="Arial" w:hAnsi="Arial" w:cs="Arial"/>
          <w:b/>
          <w:sz w:val="20"/>
          <w:szCs w:val="20"/>
          <w:lang w:val="sr-Cyrl-BA"/>
        </w:rPr>
        <w:t>ЗА 202</w:t>
      </w:r>
      <w:r w:rsidR="00E361E3" w:rsidRPr="002E3304">
        <w:rPr>
          <w:rFonts w:ascii="Arial" w:hAnsi="Arial" w:cs="Arial"/>
          <w:b/>
          <w:sz w:val="20"/>
          <w:szCs w:val="20"/>
          <w:lang w:val="sr-Latn-RS"/>
        </w:rPr>
        <w:t>5</w:t>
      </w:r>
      <w:r w:rsidR="00D15336" w:rsidRPr="002E3304">
        <w:rPr>
          <w:rFonts w:ascii="Arial" w:hAnsi="Arial" w:cs="Arial"/>
          <w:b/>
          <w:sz w:val="20"/>
          <w:szCs w:val="20"/>
          <w:lang w:val="sr-Cyrl-BA"/>
        </w:rPr>
        <w:t>. ГОДИНУ</w:t>
      </w: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D15336" w:rsidP="00D15336">
      <w:pPr>
        <w:rPr>
          <w:rFonts w:ascii="Arial" w:hAnsi="Arial" w:cs="Arial"/>
          <w:b/>
          <w:lang w:val="sr-Cyrl-BA"/>
        </w:rPr>
      </w:pPr>
    </w:p>
    <w:p w:rsidR="00D15336" w:rsidRPr="00E26B3B" w:rsidRDefault="00E361E3" w:rsidP="00D15336">
      <w:pPr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Градишка, децембар 2024</w:t>
      </w:r>
      <w:r w:rsidR="00D15336" w:rsidRPr="00E26B3B">
        <w:rPr>
          <w:rFonts w:ascii="Arial" w:hAnsi="Arial" w:cs="Arial"/>
          <w:b/>
          <w:lang w:val="sr-Cyrl-BA"/>
        </w:rPr>
        <w:t>. године</w:t>
      </w:r>
    </w:p>
    <w:p w:rsidR="00D15336" w:rsidRDefault="00D15336" w:rsidP="00D15336">
      <w:pPr>
        <w:rPr>
          <w:rFonts w:ascii="Arial" w:hAnsi="Arial" w:cs="Arial"/>
          <w:b/>
          <w:lang w:val="sr-Cyrl-BA"/>
        </w:rPr>
      </w:pPr>
    </w:p>
    <w:p w:rsidR="002E3304" w:rsidRPr="002E3304" w:rsidRDefault="002E3304" w:rsidP="002E3304">
      <w:pPr>
        <w:pStyle w:val="NoSpacing"/>
        <w:rPr>
          <w:lang w:val="sr-Cyrl-BA"/>
        </w:rPr>
      </w:pPr>
    </w:p>
    <w:p w:rsidR="002E3304" w:rsidRPr="002E3304" w:rsidRDefault="002E3304" w:rsidP="002E3304">
      <w:pPr>
        <w:jc w:val="center"/>
        <w:rPr>
          <w:rFonts w:ascii="Arial" w:hAnsi="Arial" w:cs="Arial"/>
          <w:b/>
          <w:szCs w:val="24"/>
          <w:lang w:val="sr-Cyrl-BA"/>
        </w:rPr>
      </w:pPr>
      <w:r w:rsidRPr="002E3304">
        <w:rPr>
          <w:rFonts w:ascii="Arial" w:hAnsi="Arial" w:cs="Arial"/>
          <w:b/>
          <w:szCs w:val="24"/>
          <w:lang w:val="sr-Cyrl-BA"/>
        </w:rPr>
        <w:lastRenderedPageBreak/>
        <w:t xml:space="preserve">ФИНАНСИЈСКИ ПЛАН </w:t>
      </w:r>
    </w:p>
    <w:p w:rsidR="002E3304" w:rsidRPr="002E3304" w:rsidRDefault="002E3304" w:rsidP="002E3304">
      <w:pPr>
        <w:jc w:val="center"/>
        <w:rPr>
          <w:rFonts w:ascii="Arial" w:hAnsi="Arial" w:cs="Arial"/>
          <w:b/>
          <w:sz w:val="20"/>
          <w:szCs w:val="20"/>
          <w:lang w:val="sr-Cyrl-BA"/>
        </w:rPr>
      </w:pPr>
      <w:r w:rsidRPr="002E3304">
        <w:rPr>
          <w:rFonts w:ascii="Arial" w:hAnsi="Arial" w:cs="Arial"/>
          <w:b/>
          <w:sz w:val="20"/>
          <w:szCs w:val="20"/>
          <w:lang w:val="sr-Cyrl-BA"/>
        </w:rPr>
        <w:t>ЈАВНЕ УСТАНОВЕ ЗА ПРЕДШКОЛСКО ВАСПИТАЊЕ И ОБРАЗОВАЊЕ ДЈЕЦЕ „ЛЕПА РАДИЋ“ ГРАДИШКА ЗА 202</w:t>
      </w:r>
      <w:r w:rsidRPr="002E3304">
        <w:rPr>
          <w:rFonts w:ascii="Arial" w:hAnsi="Arial" w:cs="Arial"/>
          <w:b/>
          <w:sz w:val="20"/>
          <w:szCs w:val="20"/>
          <w:lang w:val="sr-Latn-RS"/>
        </w:rPr>
        <w:t>5</w:t>
      </w:r>
      <w:r w:rsidRPr="002E3304">
        <w:rPr>
          <w:rFonts w:ascii="Arial" w:hAnsi="Arial" w:cs="Arial"/>
          <w:b/>
          <w:sz w:val="20"/>
          <w:szCs w:val="20"/>
          <w:lang w:val="sr-Cyrl-BA"/>
        </w:rPr>
        <w:t>. ГОДИНУ</w:t>
      </w:r>
    </w:p>
    <w:p w:rsidR="00D15336" w:rsidRPr="00850876" w:rsidRDefault="00D15336" w:rsidP="00D15336">
      <w:pPr>
        <w:rPr>
          <w:rFonts w:ascii="Arial" w:hAnsi="Arial" w:cs="Arial"/>
          <w:b/>
          <w:szCs w:val="24"/>
          <w:lang w:val="sr-Cyrl-BA"/>
        </w:rPr>
      </w:pPr>
      <w:bookmarkStart w:id="0" w:name="_GoBack"/>
      <w:bookmarkEnd w:id="0"/>
    </w:p>
    <w:p w:rsidR="00E26B3B" w:rsidRPr="00850876" w:rsidRDefault="00E26B3B" w:rsidP="00E26B3B">
      <w:pPr>
        <w:pStyle w:val="NoSpacing"/>
        <w:rPr>
          <w:rFonts w:ascii="Arial" w:hAnsi="Arial" w:cs="Arial"/>
          <w:lang w:val="sr-Cyrl-BA"/>
        </w:rPr>
      </w:pPr>
    </w:p>
    <w:p w:rsidR="00F254DF" w:rsidRPr="00850876" w:rsidRDefault="00E361E3" w:rsidP="006D79A1">
      <w:pPr>
        <w:rPr>
          <w:rFonts w:ascii="Arial" w:hAnsi="Arial" w:cs="Arial"/>
          <w:szCs w:val="24"/>
          <w:lang w:val="sr-Cyrl-BA"/>
        </w:rPr>
      </w:pPr>
      <w:r w:rsidRPr="00850876">
        <w:rPr>
          <w:rFonts w:ascii="Arial" w:hAnsi="Arial" w:cs="Arial"/>
          <w:szCs w:val="24"/>
          <w:lang w:val="sr-Cyrl-BA"/>
        </w:rPr>
        <w:t>Финансијски план за 2025</w:t>
      </w:r>
      <w:r w:rsidR="00D15336" w:rsidRPr="00850876">
        <w:rPr>
          <w:rFonts w:ascii="Arial" w:hAnsi="Arial" w:cs="Arial"/>
          <w:szCs w:val="24"/>
          <w:lang w:val="sr-Cyrl-BA"/>
        </w:rPr>
        <w:t>. годину рађен је на основу финансијских показатеља пословања ЈПУ“Лепа Радић“,</w:t>
      </w:r>
      <w:r w:rsidRPr="00850876">
        <w:rPr>
          <w:rFonts w:ascii="Arial" w:hAnsi="Arial" w:cs="Arial"/>
          <w:szCs w:val="24"/>
          <w:lang w:val="sr-Cyrl-BA"/>
        </w:rPr>
        <w:t xml:space="preserve"> а то су извршење буџета за 2023</w:t>
      </w:r>
      <w:r w:rsidR="00D15336" w:rsidRPr="00850876">
        <w:rPr>
          <w:rFonts w:ascii="Arial" w:hAnsi="Arial" w:cs="Arial"/>
          <w:szCs w:val="24"/>
          <w:lang w:val="sr-Cyrl-BA"/>
        </w:rPr>
        <w:t>.</w:t>
      </w:r>
      <w:r w:rsidRPr="00850876">
        <w:rPr>
          <w:rFonts w:ascii="Arial" w:hAnsi="Arial" w:cs="Arial"/>
          <w:szCs w:val="24"/>
          <w:lang w:val="sr-Cyrl-BA"/>
        </w:rPr>
        <w:t xml:space="preserve"> годину, извршење буџета за 2024</w:t>
      </w:r>
      <w:r w:rsidR="00D15336" w:rsidRPr="00850876">
        <w:rPr>
          <w:rFonts w:ascii="Arial" w:hAnsi="Arial" w:cs="Arial"/>
          <w:szCs w:val="24"/>
          <w:lang w:val="sr-Cyrl-BA"/>
        </w:rPr>
        <w:t>. г</w:t>
      </w:r>
      <w:r w:rsidRPr="00850876">
        <w:rPr>
          <w:rFonts w:ascii="Arial" w:hAnsi="Arial" w:cs="Arial"/>
          <w:szCs w:val="24"/>
          <w:lang w:val="sr-Cyrl-BA"/>
        </w:rPr>
        <w:t>одину (стање на дан 30. 06. 2024</w:t>
      </w:r>
      <w:r w:rsidR="00D15336" w:rsidRPr="00850876">
        <w:rPr>
          <w:rFonts w:ascii="Arial" w:hAnsi="Arial" w:cs="Arial"/>
          <w:szCs w:val="24"/>
          <w:lang w:val="sr-Cyrl-BA"/>
        </w:rPr>
        <w:t xml:space="preserve">. </w:t>
      </w:r>
      <w:r w:rsidRPr="00850876">
        <w:rPr>
          <w:rFonts w:ascii="Arial" w:hAnsi="Arial" w:cs="Arial"/>
          <w:szCs w:val="24"/>
          <w:lang w:val="sr-Cyrl-BA"/>
        </w:rPr>
        <w:t>год.) и плана реализације у 2025</w:t>
      </w:r>
      <w:r w:rsidR="00D15336" w:rsidRPr="00850876">
        <w:rPr>
          <w:rFonts w:ascii="Arial" w:hAnsi="Arial" w:cs="Arial"/>
          <w:szCs w:val="24"/>
          <w:lang w:val="sr-Cyrl-BA"/>
        </w:rPr>
        <w:t xml:space="preserve">. години. </w:t>
      </w:r>
    </w:p>
    <w:p w:rsidR="002D2C2B" w:rsidRPr="00850876" w:rsidRDefault="002D2C2B" w:rsidP="006D79A1">
      <w:pPr>
        <w:rPr>
          <w:rFonts w:ascii="Arial" w:eastAsia="Times New Roman" w:hAnsi="Arial" w:cs="Arial"/>
          <w:szCs w:val="24"/>
          <w:lang w:val="sr-Cyrl-RS"/>
        </w:rPr>
      </w:pPr>
    </w:p>
    <w:p w:rsidR="00E361E3" w:rsidRPr="00850876" w:rsidRDefault="009C1C5D" w:rsidP="006D79A1">
      <w:pPr>
        <w:rPr>
          <w:rFonts w:ascii="Arial" w:eastAsia="Times New Roman" w:hAnsi="Arial" w:cs="Arial"/>
          <w:szCs w:val="24"/>
          <w:lang w:val="sr-Cyrl-CS"/>
        </w:rPr>
      </w:pPr>
      <w:r w:rsidRPr="00850876">
        <w:rPr>
          <w:rFonts w:ascii="Arial" w:eastAsia="Times New Roman" w:hAnsi="Arial" w:cs="Arial"/>
          <w:szCs w:val="24"/>
          <w:lang w:val="sr-Cyrl-RS"/>
        </w:rPr>
        <w:t xml:space="preserve">ЈПУ “Лепа Радић“ послује у пет организационих једница. </w:t>
      </w:r>
    </w:p>
    <w:p w:rsidR="00E361E3" w:rsidRPr="00850876" w:rsidRDefault="00E361E3" w:rsidP="006D79A1">
      <w:pPr>
        <w:spacing w:line="240" w:lineRule="auto"/>
        <w:rPr>
          <w:rFonts w:ascii="Arial" w:eastAsia="Times New Roman" w:hAnsi="Arial" w:cs="Arial"/>
          <w:szCs w:val="24"/>
          <w:lang w:val="sr-Cyrl-CS"/>
        </w:rPr>
      </w:pPr>
      <w:r w:rsidRPr="00850876">
        <w:rPr>
          <w:rFonts w:ascii="Arial" w:eastAsia="Times New Roman" w:hAnsi="Arial" w:cs="Arial"/>
          <w:szCs w:val="24"/>
          <w:lang w:val="sr-Cyrl-CS"/>
        </w:rPr>
        <w:t>Градишка: „Ципелићи“, “Пчелице“ и „Бамби“.</w:t>
      </w:r>
    </w:p>
    <w:p w:rsidR="00E361E3" w:rsidRPr="00850876" w:rsidRDefault="00E361E3" w:rsidP="006D79A1">
      <w:pPr>
        <w:spacing w:line="240" w:lineRule="auto"/>
        <w:rPr>
          <w:rFonts w:ascii="Arial" w:eastAsia="Times New Roman" w:hAnsi="Arial" w:cs="Arial"/>
          <w:szCs w:val="24"/>
          <w:lang w:val="sr-Cyrl-CS"/>
        </w:rPr>
      </w:pPr>
      <w:r w:rsidRPr="00850876">
        <w:rPr>
          <w:rFonts w:ascii="Arial" w:eastAsia="Times New Roman" w:hAnsi="Arial" w:cs="Arial"/>
          <w:szCs w:val="24"/>
          <w:lang w:val="sr-Cyrl-CS"/>
        </w:rPr>
        <w:t>Нова Топола: „Лептирић“.</w:t>
      </w:r>
    </w:p>
    <w:p w:rsidR="00F254DF" w:rsidRPr="00850876" w:rsidRDefault="00E361E3" w:rsidP="006D79A1">
      <w:pPr>
        <w:spacing w:line="240" w:lineRule="auto"/>
        <w:rPr>
          <w:rFonts w:ascii="Arial" w:eastAsia="Times New Roman" w:hAnsi="Arial" w:cs="Arial"/>
          <w:szCs w:val="24"/>
          <w:lang w:val="sr-Cyrl-CS"/>
        </w:rPr>
      </w:pPr>
      <w:r w:rsidRPr="00850876">
        <w:rPr>
          <w:rFonts w:ascii="Arial" w:eastAsia="Times New Roman" w:hAnsi="Arial" w:cs="Arial"/>
          <w:szCs w:val="24"/>
          <w:lang w:val="sr-Cyrl-CS"/>
        </w:rPr>
        <w:t>Горњи Подградци: „Јежић“.</w:t>
      </w:r>
    </w:p>
    <w:p w:rsidR="002D2C2B" w:rsidRPr="00850876" w:rsidRDefault="002D2C2B" w:rsidP="006D79A1">
      <w:pPr>
        <w:spacing w:line="240" w:lineRule="auto"/>
        <w:rPr>
          <w:rFonts w:ascii="Arial" w:eastAsia="Times New Roman" w:hAnsi="Arial" w:cs="Arial"/>
          <w:szCs w:val="24"/>
          <w:lang w:val="sr-Cyrl-RS"/>
        </w:rPr>
      </w:pPr>
    </w:p>
    <w:p w:rsidR="009C1C5D" w:rsidRPr="00850876" w:rsidRDefault="00E361E3" w:rsidP="006D79A1">
      <w:pPr>
        <w:spacing w:line="240" w:lineRule="auto"/>
        <w:rPr>
          <w:rFonts w:ascii="Arial" w:eastAsia="Times New Roman" w:hAnsi="Arial" w:cs="Arial"/>
          <w:szCs w:val="24"/>
          <w:lang w:val="sr-Cyrl-RS"/>
        </w:rPr>
      </w:pPr>
      <w:r w:rsidRPr="00850876">
        <w:rPr>
          <w:rFonts w:ascii="Arial" w:eastAsia="Times New Roman" w:hAnsi="Arial" w:cs="Arial"/>
          <w:szCs w:val="24"/>
          <w:lang w:val="sr-Cyrl-RS"/>
        </w:rPr>
        <w:t>У току 2024. године је завршена планирана реконструкција објекта „Лептирић“ у Новој Тополи гдје су отворене двије нове васпитно-образовне групе. У објекту „Бамби“ у Брестовчи</w:t>
      </w:r>
      <w:r w:rsidR="00F9696C" w:rsidRPr="00850876">
        <w:rPr>
          <w:rFonts w:ascii="Arial" w:eastAsia="Times New Roman" w:hAnsi="Arial" w:cs="Arial"/>
          <w:szCs w:val="24"/>
          <w:lang w:val="sr-Cyrl-RS"/>
        </w:rPr>
        <w:t xml:space="preserve">ни извршена је адаптација </w:t>
      </w:r>
      <w:r w:rsidRPr="00850876">
        <w:rPr>
          <w:rFonts w:ascii="Arial" w:eastAsia="Times New Roman" w:hAnsi="Arial" w:cs="Arial"/>
          <w:szCs w:val="24"/>
          <w:lang w:val="sr-Cyrl-RS"/>
        </w:rPr>
        <w:t xml:space="preserve">просторија мјесне заједнице у једну васпитно-образовну групу. </w:t>
      </w:r>
      <w:r w:rsidR="006A6269" w:rsidRPr="00850876">
        <w:rPr>
          <w:rFonts w:ascii="Arial" w:eastAsia="Times New Roman" w:hAnsi="Arial" w:cs="Arial"/>
          <w:szCs w:val="24"/>
          <w:lang w:val="sr-Cyrl-RS"/>
        </w:rPr>
        <w:t>У установи тренутно ради 30 васпитно-образовних група и тај број је планиран и у 2025. години. Према Г</w:t>
      </w:r>
      <w:r w:rsidR="00482235" w:rsidRPr="00850876">
        <w:rPr>
          <w:rFonts w:ascii="Arial" w:eastAsia="Times New Roman" w:hAnsi="Arial" w:cs="Arial"/>
          <w:szCs w:val="24"/>
          <w:lang w:val="sr-Cyrl-RS"/>
        </w:rPr>
        <w:t>одишњем програму рада планирано је да ту буде</w:t>
      </w:r>
      <w:r w:rsidR="006A6269" w:rsidRPr="00850876">
        <w:rPr>
          <w:rFonts w:ascii="Arial" w:eastAsia="Times New Roman" w:hAnsi="Arial" w:cs="Arial"/>
          <w:szCs w:val="24"/>
          <w:lang w:val="sr-Cyrl-RS"/>
        </w:rPr>
        <w:t xml:space="preserve"> смјештено 721 дијете.</w:t>
      </w:r>
      <w:r w:rsidR="009C1C5D" w:rsidRPr="00850876">
        <w:rPr>
          <w:rFonts w:ascii="Arial" w:eastAsia="Times New Roman" w:hAnsi="Arial" w:cs="Arial"/>
          <w:szCs w:val="24"/>
          <w:lang w:val="sr-Cyrl-RS"/>
        </w:rPr>
        <w:t xml:space="preserve"> То </w:t>
      </w:r>
      <w:r w:rsidR="006A6269" w:rsidRPr="00850876">
        <w:rPr>
          <w:rFonts w:ascii="Arial" w:eastAsia="Times New Roman" w:hAnsi="Arial" w:cs="Arial"/>
          <w:szCs w:val="24"/>
          <w:lang w:val="sr-Cyrl-RS"/>
        </w:rPr>
        <w:t>је довело</w:t>
      </w:r>
      <w:r w:rsidR="009C1C5D" w:rsidRPr="00850876">
        <w:rPr>
          <w:rFonts w:ascii="Arial" w:eastAsia="Times New Roman" w:hAnsi="Arial" w:cs="Arial"/>
          <w:szCs w:val="24"/>
          <w:lang w:val="sr-Cyrl-RS"/>
        </w:rPr>
        <w:t xml:space="preserve"> до потребе за запошљавањем новог броја васпитно-образовних радника али и повећања властитих прихода. </w:t>
      </w:r>
    </w:p>
    <w:p w:rsidR="008D3F84" w:rsidRPr="00850876" w:rsidRDefault="008D3F84" w:rsidP="008D3F84">
      <w:pPr>
        <w:pStyle w:val="NoSpacing"/>
        <w:rPr>
          <w:rFonts w:ascii="Arial" w:hAnsi="Arial" w:cs="Arial"/>
          <w:lang w:val="sr-Cyrl-RS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2693"/>
      </w:tblGrid>
      <w:tr w:rsidR="008D3F84" w:rsidRPr="00850876" w:rsidTr="008D3F84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D3F84" w:rsidRPr="00850876" w:rsidRDefault="008D3F84" w:rsidP="008D3F8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val="sr-Cyrl-BA"/>
              </w:rPr>
            </w:pPr>
            <w:r w:rsidRPr="00850876">
              <w:rPr>
                <w:rFonts w:ascii="Arial" w:eastAsia="Times New Roman" w:hAnsi="Arial" w:cs="Arial"/>
                <w:b/>
                <w:szCs w:val="24"/>
                <w:lang w:val="sr-Cyrl-BA"/>
              </w:rPr>
              <w:t xml:space="preserve">ПРИХОДИ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D3F84" w:rsidRPr="00850876" w:rsidRDefault="008D3F84" w:rsidP="008D3F8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val="sr-Cyrl-BA"/>
              </w:rPr>
            </w:pPr>
            <w:r w:rsidRPr="00850876">
              <w:rPr>
                <w:rFonts w:ascii="Arial" w:eastAsia="Times New Roman" w:hAnsi="Arial" w:cs="Arial"/>
                <w:b/>
                <w:szCs w:val="24"/>
                <w:lang w:val="sr-Cyrl-BA"/>
              </w:rPr>
              <w:t>ИЗНОС</w:t>
            </w:r>
          </w:p>
        </w:tc>
      </w:tr>
      <w:tr w:rsidR="008D3F84" w:rsidRPr="00850876" w:rsidTr="008D3F84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84" w:rsidRPr="00850876" w:rsidRDefault="008D3F84" w:rsidP="008D3F8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У</w:t>
            </w: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  <w:t>плате корисника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F84" w:rsidRPr="00850876" w:rsidRDefault="008D3F84" w:rsidP="008D3F84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1.350.000,00</w:t>
            </w:r>
          </w:p>
        </w:tc>
      </w:tr>
      <w:tr w:rsidR="008D3F84" w:rsidRPr="00850876" w:rsidTr="008D3F84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84" w:rsidRPr="00850876" w:rsidRDefault="008D3F84" w:rsidP="008D3F8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  <w:t>Фонд дјечије заштите- рефундације породиљског одсуства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F84" w:rsidRPr="00850876" w:rsidRDefault="008D3F84" w:rsidP="008D3F84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70.000,00</w:t>
            </w:r>
          </w:p>
        </w:tc>
      </w:tr>
      <w:tr w:rsidR="008D3F84" w:rsidRPr="00850876" w:rsidTr="008D3F84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F84" w:rsidRPr="00850876" w:rsidRDefault="008D3F84" w:rsidP="008D3F8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Министарство</w:t>
            </w: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  <w:t xml:space="preserve"> за „Програм припрема дјеце пред полазак у школу“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F84" w:rsidRPr="00850876" w:rsidRDefault="008D3F84" w:rsidP="008D3F84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8.000,00</w:t>
            </w:r>
          </w:p>
        </w:tc>
      </w:tr>
      <w:tr w:rsidR="008D3F84" w:rsidRPr="00850876" w:rsidTr="008D3F84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F84" w:rsidRPr="00850876" w:rsidRDefault="008D3F84" w:rsidP="008D3F8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b/>
                <w:szCs w:val="24"/>
                <w:lang w:val="sr-Cyrl-CS"/>
              </w:rPr>
              <w:t>УКУПНО: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F84" w:rsidRPr="00850876" w:rsidRDefault="008D3F84" w:rsidP="008D3F84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>1.428.000,00</w:t>
            </w:r>
          </w:p>
        </w:tc>
      </w:tr>
    </w:tbl>
    <w:p w:rsidR="008D3F84" w:rsidRPr="00850876" w:rsidRDefault="008D3F84" w:rsidP="006D79A1">
      <w:pPr>
        <w:spacing w:line="240" w:lineRule="auto"/>
        <w:rPr>
          <w:rFonts w:ascii="Arial" w:eastAsia="Times New Roman" w:hAnsi="Arial" w:cs="Arial"/>
          <w:szCs w:val="24"/>
          <w:lang w:val="sr-Cyrl-BA"/>
        </w:rPr>
      </w:pPr>
    </w:p>
    <w:p w:rsidR="008D3F84" w:rsidRPr="00850876" w:rsidRDefault="008D3F84" w:rsidP="006D79A1">
      <w:pPr>
        <w:spacing w:line="240" w:lineRule="auto"/>
        <w:rPr>
          <w:rFonts w:ascii="Arial" w:eastAsia="Times New Roman" w:hAnsi="Arial" w:cs="Arial"/>
          <w:szCs w:val="24"/>
          <w:lang w:val="sr-Cyrl-BA"/>
        </w:rPr>
      </w:pPr>
      <w:r w:rsidRPr="00850876">
        <w:rPr>
          <w:rFonts w:ascii="Arial" w:eastAsia="Times New Roman" w:hAnsi="Arial" w:cs="Arial"/>
          <w:szCs w:val="24"/>
          <w:lang w:val="sr-Cyrl-BA"/>
        </w:rPr>
        <w:t>Износ новчаног учешћа родитеља за боравак дјетета на мјесечном нивоу износи:</w:t>
      </w:r>
    </w:p>
    <w:p w:rsidR="008D3F84" w:rsidRPr="00850876" w:rsidRDefault="008D3F84" w:rsidP="006D79A1">
      <w:pPr>
        <w:numPr>
          <w:ilvl w:val="0"/>
          <w:numId w:val="1"/>
        </w:numPr>
        <w:spacing w:line="240" w:lineRule="auto"/>
        <w:contextualSpacing/>
        <w:rPr>
          <w:rFonts w:ascii="Arial" w:eastAsia="Times New Roman" w:hAnsi="Arial" w:cs="Arial"/>
          <w:szCs w:val="24"/>
          <w:lang w:val="sr-Cyrl-BA"/>
        </w:rPr>
      </w:pPr>
      <w:r w:rsidRPr="00850876">
        <w:rPr>
          <w:rFonts w:ascii="Arial" w:eastAsia="Times New Roman" w:hAnsi="Arial" w:cs="Arial"/>
          <w:szCs w:val="24"/>
          <w:lang w:val="sr-Cyrl-BA"/>
        </w:rPr>
        <w:t>за једно дијете 180,00 КМ,</w:t>
      </w:r>
    </w:p>
    <w:p w:rsidR="008D3F84" w:rsidRPr="00850876" w:rsidRDefault="008D3F84" w:rsidP="006D79A1">
      <w:pPr>
        <w:numPr>
          <w:ilvl w:val="0"/>
          <w:numId w:val="1"/>
        </w:numPr>
        <w:spacing w:line="240" w:lineRule="auto"/>
        <w:contextualSpacing/>
        <w:rPr>
          <w:rFonts w:ascii="Arial" w:eastAsia="Times New Roman" w:hAnsi="Arial" w:cs="Arial"/>
          <w:szCs w:val="24"/>
          <w:lang w:val="sr-Cyrl-BA"/>
        </w:rPr>
      </w:pPr>
      <w:r w:rsidRPr="00850876">
        <w:rPr>
          <w:rFonts w:ascii="Arial" w:eastAsia="Times New Roman" w:hAnsi="Arial" w:cs="Arial"/>
          <w:szCs w:val="24"/>
          <w:lang w:val="sr-Cyrl-BA"/>
        </w:rPr>
        <w:t>за двоје дјеце   270,00 КМ,</w:t>
      </w:r>
    </w:p>
    <w:p w:rsidR="008D3F84" w:rsidRPr="00850876" w:rsidRDefault="008D3F84" w:rsidP="006D79A1">
      <w:pPr>
        <w:numPr>
          <w:ilvl w:val="0"/>
          <w:numId w:val="1"/>
        </w:numPr>
        <w:spacing w:line="240" w:lineRule="auto"/>
        <w:contextualSpacing/>
        <w:rPr>
          <w:rFonts w:ascii="Arial" w:eastAsia="Times New Roman" w:hAnsi="Arial" w:cs="Arial"/>
          <w:szCs w:val="24"/>
          <w:lang w:val="sr-Cyrl-BA"/>
        </w:rPr>
      </w:pPr>
      <w:r w:rsidRPr="00850876">
        <w:rPr>
          <w:rFonts w:ascii="Arial" w:eastAsia="Times New Roman" w:hAnsi="Arial" w:cs="Arial"/>
          <w:szCs w:val="24"/>
          <w:lang w:val="sr-Cyrl-BA"/>
        </w:rPr>
        <w:t>за троје дјеце   270,00 КМ.</w:t>
      </w:r>
    </w:p>
    <w:p w:rsidR="00F254DF" w:rsidRPr="00850876" w:rsidRDefault="00F254DF" w:rsidP="006D79A1">
      <w:pPr>
        <w:spacing w:line="240" w:lineRule="auto"/>
        <w:rPr>
          <w:rFonts w:ascii="Arial" w:eastAsia="Times New Roman" w:hAnsi="Arial" w:cs="Arial"/>
          <w:szCs w:val="24"/>
          <w:lang w:val="sr-Cyrl-CS"/>
        </w:rPr>
      </w:pPr>
    </w:p>
    <w:p w:rsidR="008D3F84" w:rsidRPr="00850876" w:rsidRDefault="008D3F84" w:rsidP="006D79A1">
      <w:pPr>
        <w:spacing w:line="240" w:lineRule="auto"/>
        <w:rPr>
          <w:rFonts w:ascii="Arial" w:eastAsia="Times New Roman" w:hAnsi="Arial" w:cs="Arial"/>
          <w:szCs w:val="24"/>
          <w:lang w:val="sr-Cyrl-CS"/>
        </w:rPr>
      </w:pPr>
      <w:r w:rsidRPr="00850876">
        <w:rPr>
          <w:rFonts w:ascii="Arial" w:eastAsia="Times New Roman" w:hAnsi="Arial" w:cs="Arial"/>
          <w:szCs w:val="24"/>
          <w:lang w:val="sr-Cyrl-CS"/>
        </w:rPr>
        <w:t>У периоду од Завршне свечаности па до колективног годишњег одмора одлазе дјеца старије узрасне групе.</w:t>
      </w:r>
    </w:p>
    <w:p w:rsidR="008D3F84" w:rsidRPr="00850876" w:rsidRDefault="008D3F84" w:rsidP="006D79A1">
      <w:pPr>
        <w:spacing w:line="240" w:lineRule="auto"/>
        <w:rPr>
          <w:rFonts w:ascii="Arial" w:eastAsia="Times New Roman" w:hAnsi="Arial" w:cs="Arial"/>
          <w:szCs w:val="24"/>
          <w:lang w:val="sr-Cyrl-BA"/>
        </w:rPr>
      </w:pPr>
      <w:r w:rsidRPr="00850876">
        <w:rPr>
          <w:rFonts w:ascii="Arial" w:eastAsia="Times New Roman" w:hAnsi="Arial" w:cs="Arial"/>
          <w:szCs w:val="24"/>
          <w:lang w:val="sr-Cyrl-BA"/>
        </w:rPr>
        <w:t>Према Уговору о пружању услуга предшколског васпитања и образовања дјеце корисник услуга има право на ниже обрачунавање цијена вртићких услуга у слиједећим случајевима:</w:t>
      </w:r>
    </w:p>
    <w:p w:rsidR="008D3F84" w:rsidRPr="00850876" w:rsidRDefault="008D3F84" w:rsidP="006D79A1">
      <w:pPr>
        <w:numPr>
          <w:ilvl w:val="0"/>
          <w:numId w:val="1"/>
        </w:numPr>
        <w:spacing w:line="240" w:lineRule="auto"/>
        <w:contextualSpacing/>
        <w:rPr>
          <w:rFonts w:ascii="Arial" w:eastAsia="Times New Roman" w:hAnsi="Arial" w:cs="Arial"/>
          <w:szCs w:val="24"/>
          <w:lang w:val="sr-Cyrl-BA"/>
        </w:rPr>
      </w:pPr>
      <w:r w:rsidRPr="00850876">
        <w:rPr>
          <w:rFonts w:ascii="Arial" w:eastAsia="Times New Roman" w:hAnsi="Arial" w:cs="Arial"/>
          <w:szCs w:val="24"/>
          <w:lang w:val="sr-Cyrl-BA"/>
        </w:rPr>
        <w:t>ако је дијете одсутно  због болести, уз љекарско оправдање плаћа 70% од пуног износа (режија) за дане које је дијете одсутно;</w:t>
      </w:r>
    </w:p>
    <w:p w:rsidR="008D3F84" w:rsidRPr="00850876" w:rsidRDefault="008D3F84" w:rsidP="006D79A1">
      <w:pPr>
        <w:numPr>
          <w:ilvl w:val="0"/>
          <w:numId w:val="1"/>
        </w:numPr>
        <w:spacing w:line="240" w:lineRule="auto"/>
        <w:contextualSpacing/>
        <w:rPr>
          <w:rFonts w:ascii="Arial" w:eastAsia="Times New Roman" w:hAnsi="Arial" w:cs="Arial"/>
          <w:szCs w:val="24"/>
          <w:lang w:val="sr-Cyrl-BA"/>
        </w:rPr>
      </w:pPr>
      <w:r w:rsidRPr="00850876">
        <w:rPr>
          <w:rFonts w:ascii="Arial" w:eastAsia="Times New Roman" w:hAnsi="Arial" w:cs="Arial"/>
          <w:szCs w:val="24"/>
          <w:lang w:val="sr-Cyrl-BA"/>
        </w:rPr>
        <w:t>за вријеме кориштења свог годишњег одмора, један мјесец у току године, плаћа 30% од пуног износа (режија) за дане које је дијете одсутно;</w:t>
      </w:r>
    </w:p>
    <w:p w:rsidR="008D3F84" w:rsidRPr="00850876" w:rsidRDefault="008D3F84" w:rsidP="006D79A1">
      <w:pPr>
        <w:numPr>
          <w:ilvl w:val="0"/>
          <w:numId w:val="1"/>
        </w:numPr>
        <w:spacing w:line="240" w:lineRule="auto"/>
        <w:contextualSpacing/>
        <w:rPr>
          <w:rFonts w:ascii="Arial" w:eastAsia="Times New Roman" w:hAnsi="Arial" w:cs="Arial"/>
          <w:szCs w:val="24"/>
          <w:lang w:val="sr-Cyrl-BA"/>
        </w:rPr>
      </w:pPr>
      <w:r w:rsidRPr="00850876">
        <w:rPr>
          <w:rFonts w:ascii="Arial" w:eastAsia="Times New Roman" w:hAnsi="Arial" w:cs="Arial"/>
          <w:szCs w:val="24"/>
          <w:lang w:val="sr-Cyrl-BA"/>
        </w:rPr>
        <w:t>за вријеме трајања колективног одмора Установе, плаћа 30% од пуног износа (режија) за те нерадне дане.</w:t>
      </w:r>
    </w:p>
    <w:p w:rsidR="00D51D49" w:rsidRPr="00850876" w:rsidRDefault="00D51D49" w:rsidP="006D79A1">
      <w:pPr>
        <w:spacing w:line="240" w:lineRule="auto"/>
        <w:rPr>
          <w:rFonts w:ascii="Arial" w:eastAsia="Times New Roman" w:hAnsi="Arial" w:cs="Arial"/>
          <w:szCs w:val="24"/>
          <w:lang w:val="sr-Cyrl-BA"/>
        </w:rPr>
      </w:pPr>
    </w:p>
    <w:p w:rsidR="00D51D49" w:rsidRPr="00850876" w:rsidRDefault="00D51D49" w:rsidP="006D79A1">
      <w:pPr>
        <w:spacing w:line="240" w:lineRule="auto"/>
        <w:rPr>
          <w:rFonts w:ascii="Arial" w:eastAsia="Times New Roman" w:hAnsi="Arial" w:cs="Arial"/>
          <w:szCs w:val="24"/>
          <w:lang w:val="sr-Cyrl-BA"/>
        </w:rPr>
      </w:pPr>
    </w:p>
    <w:p w:rsidR="008D3F84" w:rsidRPr="00850876" w:rsidRDefault="008D3F84" w:rsidP="006D79A1">
      <w:pPr>
        <w:spacing w:line="240" w:lineRule="auto"/>
        <w:rPr>
          <w:rFonts w:ascii="Arial" w:eastAsia="Times New Roman" w:hAnsi="Arial" w:cs="Arial"/>
          <w:color w:val="FF0000"/>
          <w:szCs w:val="24"/>
          <w:lang w:val="sr-Cyrl-BA"/>
        </w:rPr>
      </w:pPr>
      <w:r w:rsidRPr="00850876">
        <w:rPr>
          <w:rFonts w:ascii="Arial" w:eastAsia="Times New Roman" w:hAnsi="Arial" w:cs="Arial"/>
          <w:szCs w:val="24"/>
          <w:lang w:val="sr-Cyrl-BA"/>
        </w:rPr>
        <w:lastRenderedPageBreak/>
        <w:t xml:space="preserve">Неколико година уназад у установи се организује програм „Припрема дјеце пред полазак у школу“ ,предвиђен за предшколску дјецу која нису похађала предшколску установу, у трајању од 3 мјесеца у периоду од марта до маја. </w:t>
      </w:r>
      <w:r w:rsidR="00F254DF" w:rsidRPr="00850876">
        <w:rPr>
          <w:rFonts w:ascii="Arial" w:eastAsia="Times New Roman" w:hAnsi="Arial" w:cs="Arial"/>
          <w:szCs w:val="24"/>
          <w:lang w:val="sr-Cyrl-BA"/>
        </w:rPr>
        <w:t>У</w:t>
      </w:r>
      <w:r w:rsidRPr="00850876">
        <w:rPr>
          <w:rFonts w:ascii="Arial" w:eastAsia="Times New Roman" w:hAnsi="Arial" w:cs="Arial"/>
          <w:szCs w:val="24"/>
          <w:lang w:val="sr-Cyrl-BA"/>
        </w:rPr>
        <w:t xml:space="preserve"> 2025. години </w:t>
      </w:r>
      <w:r w:rsidR="00F254DF" w:rsidRPr="00850876">
        <w:rPr>
          <w:rFonts w:ascii="Arial" w:eastAsia="Times New Roman" w:hAnsi="Arial" w:cs="Arial"/>
          <w:szCs w:val="24"/>
          <w:lang w:val="sr-Cyrl-BA"/>
        </w:rPr>
        <w:t xml:space="preserve">је </w:t>
      </w:r>
      <w:r w:rsidRPr="00850876">
        <w:rPr>
          <w:rFonts w:ascii="Arial" w:eastAsia="Times New Roman" w:hAnsi="Arial" w:cs="Arial"/>
          <w:szCs w:val="24"/>
          <w:lang w:val="sr-Cyrl-BA"/>
        </w:rPr>
        <w:t xml:space="preserve">планирана реализација Програма по узору на претходне године. </w:t>
      </w:r>
    </w:p>
    <w:p w:rsidR="008D3F84" w:rsidRPr="00850876" w:rsidRDefault="008D3F84" w:rsidP="008D3F84">
      <w:pPr>
        <w:spacing w:line="240" w:lineRule="auto"/>
        <w:rPr>
          <w:rFonts w:ascii="Arial" w:eastAsia="Times New Roman" w:hAnsi="Arial" w:cs="Arial"/>
          <w:b/>
          <w:color w:val="FF0000"/>
          <w:szCs w:val="24"/>
          <w:lang w:val="sr-Cyrl-BA"/>
        </w:rPr>
      </w:pPr>
    </w:p>
    <w:tbl>
      <w:tblPr>
        <w:tblpPr w:leftFromText="180" w:rightFromText="180" w:vertAnchor="text" w:horzAnchor="margin" w:tblpXSpec="center" w:tblpY="185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8222"/>
        <w:gridCol w:w="1423"/>
      </w:tblGrid>
      <w:tr w:rsidR="008D3F84" w:rsidRPr="00850876" w:rsidTr="00B85892">
        <w:trPr>
          <w:trHeight w:val="575"/>
        </w:trPr>
        <w:tc>
          <w:tcPr>
            <w:tcW w:w="1129" w:type="dxa"/>
            <w:shd w:val="clear" w:color="auto" w:fill="E6E6E6"/>
          </w:tcPr>
          <w:p w:rsidR="008D3F84" w:rsidRPr="00850876" w:rsidRDefault="008D3F84" w:rsidP="008D3F8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val="sr-Cyrl-CS"/>
              </w:rPr>
            </w:pPr>
          </w:p>
          <w:p w:rsidR="008D3F84" w:rsidRPr="00850876" w:rsidRDefault="008D3F84" w:rsidP="008D3F8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val="sr-Cyrl-CS"/>
              </w:rPr>
            </w:pPr>
            <w:r w:rsidRPr="00850876">
              <w:rPr>
                <w:rFonts w:ascii="Arial" w:eastAsia="Times New Roman" w:hAnsi="Arial" w:cs="Arial"/>
                <w:b/>
                <w:szCs w:val="24"/>
                <w:lang w:val="sr-Cyrl-CS"/>
              </w:rPr>
              <w:t>КОНТО</w:t>
            </w:r>
          </w:p>
        </w:tc>
        <w:tc>
          <w:tcPr>
            <w:tcW w:w="8222" w:type="dxa"/>
            <w:shd w:val="clear" w:color="auto" w:fill="E6E6E6"/>
          </w:tcPr>
          <w:p w:rsidR="008D3F84" w:rsidRPr="00850876" w:rsidRDefault="008D3F84" w:rsidP="008D3F8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val="sr-Cyrl-CS"/>
              </w:rPr>
            </w:pPr>
          </w:p>
          <w:p w:rsidR="008D3F84" w:rsidRPr="00850876" w:rsidRDefault="008D3F84" w:rsidP="008D3F84">
            <w:pPr>
              <w:tabs>
                <w:tab w:val="left" w:pos="1515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val="sr-Cyrl-CS"/>
              </w:rPr>
            </w:pPr>
            <w:r w:rsidRPr="00850876">
              <w:rPr>
                <w:rFonts w:ascii="Arial" w:eastAsia="Times New Roman" w:hAnsi="Arial" w:cs="Arial"/>
                <w:b/>
                <w:szCs w:val="24"/>
                <w:lang w:val="sr-Cyrl-CS"/>
              </w:rPr>
              <w:t>РАСХОДИ</w:t>
            </w:r>
          </w:p>
        </w:tc>
        <w:tc>
          <w:tcPr>
            <w:tcW w:w="1423" w:type="dxa"/>
            <w:shd w:val="clear" w:color="auto" w:fill="E6E6E6"/>
          </w:tcPr>
          <w:p w:rsidR="008D3F84" w:rsidRPr="00850876" w:rsidRDefault="008D3F84" w:rsidP="008D3F8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val="sr-Cyrl-BA"/>
              </w:rPr>
            </w:pPr>
            <w:r w:rsidRPr="00850876">
              <w:rPr>
                <w:rFonts w:ascii="Arial" w:eastAsia="Times New Roman" w:hAnsi="Arial" w:cs="Arial"/>
                <w:b/>
                <w:szCs w:val="24"/>
                <w:lang w:val="sr-Cyrl-BA"/>
              </w:rPr>
              <w:t>ИЗНОС</w:t>
            </w:r>
          </w:p>
        </w:tc>
      </w:tr>
      <w:tr w:rsidR="008D3F84" w:rsidRPr="00850876" w:rsidTr="00B85892">
        <w:trPr>
          <w:trHeight w:val="70"/>
        </w:trPr>
        <w:tc>
          <w:tcPr>
            <w:tcW w:w="1129" w:type="dxa"/>
            <w:shd w:val="clear" w:color="auto" w:fill="E6E6E6"/>
          </w:tcPr>
          <w:p w:rsidR="008D3F84" w:rsidRPr="00850876" w:rsidRDefault="008D3F84" w:rsidP="008D3F8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</w:pPr>
          </w:p>
        </w:tc>
        <w:tc>
          <w:tcPr>
            <w:tcW w:w="8222" w:type="dxa"/>
            <w:shd w:val="clear" w:color="auto" w:fill="E6E6E6"/>
          </w:tcPr>
          <w:p w:rsidR="008D3F84" w:rsidRPr="00850876" w:rsidRDefault="008D3F84" w:rsidP="008D3F84">
            <w:pPr>
              <w:tabs>
                <w:tab w:val="left" w:pos="1755"/>
              </w:tabs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ab/>
            </w:r>
          </w:p>
        </w:tc>
        <w:tc>
          <w:tcPr>
            <w:tcW w:w="1423" w:type="dxa"/>
            <w:shd w:val="clear" w:color="auto" w:fill="E6E6E6"/>
          </w:tcPr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  <w:t>3.858.500,00</w:t>
            </w:r>
          </w:p>
        </w:tc>
      </w:tr>
      <w:tr w:rsidR="008D3F84" w:rsidRPr="00850876" w:rsidTr="00B85892"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4</w:t>
            </w: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  <w:t>1</w:t>
            </w: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0</w:t>
            </w: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  <w:t>000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Т</w:t>
            </w:r>
            <w:r w:rsidRPr="00850876">
              <w:rPr>
                <w:rFonts w:ascii="Arial" w:eastAsia="Times New Roman" w:hAnsi="Arial" w:cs="Arial"/>
                <w:b/>
                <w:sz w:val="20"/>
                <w:szCs w:val="20"/>
              </w:rPr>
              <w:t>E</w:t>
            </w: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  <w:t>КУЋИ РАСХОДИ</w:t>
            </w:r>
          </w:p>
        </w:tc>
        <w:tc>
          <w:tcPr>
            <w:tcW w:w="1423" w:type="dxa"/>
          </w:tcPr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  <w:t>3.780.500,00</w:t>
            </w:r>
          </w:p>
        </w:tc>
      </w:tr>
      <w:tr w:rsidR="008D3F84" w:rsidRPr="00850876" w:rsidTr="00DF7AFB">
        <w:trPr>
          <w:trHeight w:val="632"/>
        </w:trPr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4</w:t>
            </w: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  <w:t>11</w:t>
            </w: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0</w:t>
            </w: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  <w:t>00</w:t>
            </w:r>
          </w:p>
        </w:tc>
        <w:tc>
          <w:tcPr>
            <w:tcW w:w="8222" w:type="dxa"/>
            <w:vAlign w:val="bottom"/>
          </w:tcPr>
          <w:p w:rsidR="0076792B" w:rsidRPr="00850876" w:rsidRDefault="0076792B" w:rsidP="00B858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РАСХОДИ ЗА ЛИЧНА ПРИМАЊА ЗАПОСЛЕНИХ</w:t>
            </w:r>
          </w:p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423" w:type="dxa"/>
          </w:tcPr>
          <w:p w:rsidR="0076792B" w:rsidRPr="00850876" w:rsidRDefault="0076792B" w:rsidP="00B8589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</w:pPr>
          </w:p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  <w:t>3.239.000,00</w:t>
            </w:r>
          </w:p>
        </w:tc>
      </w:tr>
      <w:tr w:rsidR="008D3F84" w:rsidRPr="00850876" w:rsidTr="007263AA">
        <w:trPr>
          <w:trHeight w:val="627"/>
        </w:trPr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411100</w:t>
            </w:r>
          </w:p>
        </w:tc>
        <w:tc>
          <w:tcPr>
            <w:tcW w:w="8222" w:type="dxa"/>
            <w:vAlign w:val="bottom"/>
          </w:tcPr>
          <w:p w:rsidR="0076792B" w:rsidRPr="00850876" w:rsidRDefault="0076792B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Расходи за бруто плате запослених</w:t>
            </w:r>
          </w:p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423" w:type="dxa"/>
          </w:tcPr>
          <w:p w:rsidR="0076792B" w:rsidRPr="00850876" w:rsidRDefault="0076792B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</w:p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2.752.000,00</w:t>
            </w:r>
          </w:p>
        </w:tc>
      </w:tr>
      <w:tr w:rsidR="008D3F84" w:rsidRPr="00850876" w:rsidTr="007263AA">
        <w:trPr>
          <w:trHeight w:val="651"/>
        </w:trPr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4</w:t>
            </w:r>
            <w:r w:rsidRPr="00850876">
              <w:rPr>
                <w:rFonts w:ascii="Arial" w:eastAsia="Times New Roman" w:hAnsi="Arial" w:cs="Arial"/>
                <w:sz w:val="20"/>
                <w:szCs w:val="20"/>
                <w:lang w:val="sr-Cyrl-BA"/>
              </w:rPr>
              <w:t>11</w:t>
            </w: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200</w:t>
            </w:r>
          </w:p>
        </w:tc>
        <w:tc>
          <w:tcPr>
            <w:tcW w:w="8222" w:type="dxa"/>
            <w:vAlign w:val="bottom"/>
          </w:tcPr>
          <w:p w:rsidR="0076792B" w:rsidRPr="00850876" w:rsidRDefault="0076792B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Расходи за  бруто накнаде трошкова и осталих личних примања запослених</w:t>
            </w:r>
          </w:p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423" w:type="dxa"/>
          </w:tcPr>
          <w:p w:rsidR="0076792B" w:rsidRPr="00850876" w:rsidRDefault="0076792B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</w:p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403.000,00</w:t>
            </w:r>
          </w:p>
        </w:tc>
      </w:tr>
      <w:tr w:rsidR="008D3F84" w:rsidRPr="00850876" w:rsidTr="007263AA">
        <w:trPr>
          <w:trHeight w:val="363"/>
        </w:trPr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411300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423" w:type="dxa"/>
          </w:tcPr>
          <w:p w:rsidR="00DF7AFB" w:rsidRPr="00850876" w:rsidRDefault="00DF7AFB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</w:p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60.000,00</w:t>
            </w:r>
          </w:p>
        </w:tc>
      </w:tr>
      <w:tr w:rsidR="008D3F84" w:rsidRPr="00850876" w:rsidTr="007263AA">
        <w:trPr>
          <w:trHeight w:val="326"/>
        </w:trPr>
        <w:tc>
          <w:tcPr>
            <w:tcW w:w="1129" w:type="dxa"/>
            <w:vAlign w:val="center"/>
          </w:tcPr>
          <w:p w:rsidR="008D3F84" w:rsidRPr="00850876" w:rsidRDefault="008D3F84" w:rsidP="007263AA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411400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Расходи за отпремнине и једнократне помоћи (бруто)</w:t>
            </w:r>
          </w:p>
        </w:tc>
        <w:tc>
          <w:tcPr>
            <w:tcW w:w="1423" w:type="dxa"/>
          </w:tcPr>
          <w:p w:rsidR="007263AA" w:rsidRPr="00850876" w:rsidRDefault="007263AA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</w:p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24.000,00</w:t>
            </w:r>
          </w:p>
        </w:tc>
      </w:tr>
      <w:tr w:rsidR="008D3F84" w:rsidRPr="00850876" w:rsidTr="00DF7AFB">
        <w:trPr>
          <w:trHeight w:val="560"/>
        </w:trPr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4</w:t>
            </w: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  <w:t>12</w:t>
            </w: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000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РАСХОДИ ПО ОСНОВУ КОРИШЋЕЊА РОБА И УСЛУГА</w:t>
            </w:r>
          </w:p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423" w:type="dxa"/>
          </w:tcPr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Cyrl-BA"/>
              </w:rPr>
            </w:pPr>
          </w:p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  <w:t>540.000,00</w:t>
            </w:r>
          </w:p>
        </w:tc>
      </w:tr>
      <w:tr w:rsidR="008D3F84" w:rsidRPr="00850876" w:rsidTr="00B85892"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4</w:t>
            </w:r>
            <w:r w:rsidRPr="00850876">
              <w:rPr>
                <w:rFonts w:ascii="Arial" w:eastAsia="Times New Roman" w:hAnsi="Arial" w:cs="Arial"/>
                <w:sz w:val="20"/>
                <w:szCs w:val="20"/>
                <w:lang w:val="sr-Cyrl-BA"/>
              </w:rPr>
              <w:t>12</w:t>
            </w: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200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Расходи по основу утрошка енергије, комуналних,  комуникационих и транспортних  услуга</w:t>
            </w:r>
          </w:p>
        </w:tc>
        <w:tc>
          <w:tcPr>
            <w:tcW w:w="1423" w:type="dxa"/>
          </w:tcPr>
          <w:p w:rsidR="007263AA" w:rsidRPr="00850876" w:rsidRDefault="007263AA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</w:p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99.000,00</w:t>
            </w:r>
          </w:p>
        </w:tc>
      </w:tr>
      <w:tr w:rsidR="008D3F84" w:rsidRPr="00850876" w:rsidTr="00B85892"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4</w:t>
            </w:r>
            <w:r w:rsidRPr="00850876">
              <w:rPr>
                <w:rFonts w:ascii="Arial" w:eastAsia="Times New Roman" w:hAnsi="Arial" w:cs="Arial"/>
                <w:sz w:val="20"/>
                <w:szCs w:val="20"/>
                <w:lang w:val="sr-Cyrl-BA"/>
              </w:rPr>
              <w:t>12</w:t>
            </w: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300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 xml:space="preserve">Расходи за режијски материјал </w:t>
            </w:r>
          </w:p>
        </w:tc>
        <w:tc>
          <w:tcPr>
            <w:tcW w:w="1423" w:type="dxa"/>
          </w:tcPr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32.000,00</w:t>
            </w:r>
          </w:p>
        </w:tc>
      </w:tr>
      <w:tr w:rsidR="008D3F84" w:rsidRPr="00850876" w:rsidTr="00B85892"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</w:rPr>
              <w:t>412400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BA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BA"/>
              </w:rPr>
              <w:t>Расходи за материјал за посебне намјене</w:t>
            </w:r>
          </w:p>
        </w:tc>
        <w:tc>
          <w:tcPr>
            <w:tcW w:w="1423" w:type="dxa"/>
          </w:tcPr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302.000,00</w:t>
            </w:r>
          </w:p>
        </w:tc>
      </w:tr>
      <w:tr w:rsidR="008D3F84" w:rsidRPr="00850876" w:rsidTr="007263AA">
        <w:trPr>
          <w:trHeight w:val="612"/>
        </w:trPr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4</w:t>
            </w:r>
            <w:r w:rsidRPr="00850876">
              <w:rPr>
                <w:rFonts w:ascii="Arial" w:eastAsia="Times New Roman" w:hAnsi="Arial" w:cs="Arial"/>
                <w:sz w:val="20"/>
                <w:szCs w:val="20"/>
                <w:lang w:val="sr-Cyrl-BA"/>
              </w:rPr>
              <w:t>12</w:t>
            </w: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500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Расходи за текуће одржавање</w:t>
            </w:r>
          </w:p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423" w:type="dxa"/>
          </w:tcPr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Cyrl-BA"/>
              </w:rPr>
            </w:pPr>
          </w:p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15.000,00</w:t>
            </w:r>
          </w:p>
        </w:tc>
      </w:tr>
      <w:tr w:rsidR="008D3F84" w:rsidRPr="00850876" w:rsidTr="00B85892"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4</w:t>
            </w:r>
            <w:r w:rsidRPr="00850876">
              <w:rPr>
                <w:rFonts w:ascii="Arial" w:eastAsia="Times New Roman" w:hAnsi="Arial" w:cs="Arial"/>
                <w:sz w:val="20"/>
                <w:szCs w:val="20"/>
                <w:lang w:val="sr-Cyrl-BA"/>
              </w:rPr>
              <w:t>12</w:t>
            </w: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600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 xml:space="preserve">Расходи по основу путовања и смјештаја </w:t>
            </w:r>
          </w:p>
        </w:tc>
        <w:tc>
          <w:tcPr>
            <w:tcW w:w="1423" w:type="dxa"/>
          </w:tcPr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8.000,00</w:t>
            </w:r>
          </w:p>
        </w:tc>
      </w:tr>
      <w:tr w:rsidR="008D3F84" w:rsidRPr="00850876" w:rsidTr="00B85892">
        <w:tc>
          <w:tcPr>
            <w:tcW w:w="1129" w:type="dxa"/>
            <w:vAlign w:val="center"/>
          </w:tcPr>
          <w:p w:rsidR="008D3F84" w:rsidRPr="00850876" w:rsidRDefault="008D3F84" w:rsidP="007263AA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412700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 xml:space="preserve">Расходи за стручне  услуге </w:t>
            </w:r>
          </w:p>
        </w:tc>
        <w:tc>
          <w:tcPr>
            <w:tcW w:w="1423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38.000,00</w:t>
            </w:r>
          </w:p>
        </w:tc>
      </w:tr>
      <w:tr w:rsidR="008D3F84" w:rsidRPr="00850876" w:rsidTr="007263AA">
        <w:trPr>
          <w:trHeight w:val="192"/>
        </w:trPr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412900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Остали некласификовани расходи</w:t>
            </w:r>
          </w:p>
        </w:tc>
        <w:tc>
          <w:tcPr>
            <w:tcW w:w="1423" w:type="dxa"/>
          </w:tcPr>
          <w:p w:rsidR="008D3F84" w:rsidRPr="00850876" w:rsidRDefault="008D3F84" w:rsidP="00B85892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val="sr-Cyrl-BA"/>
              </w:rPr>
            </w:pPr>
          </w:p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46.000,00</w:t>
            </w:r>
          </w:p>
        </w:tc>
      </w:tr>
      <w:tr w:rsidR="008D3F84" w:rsidRPr="00850876" w:rsidTr="00B85892"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418000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РАСХОДИ ФИНАНСИРАЊА, ДРУГИ ФИНАНСИЈСКИ ТРОШКОВИ И РАСХОДИ, ТРАНСАКЦИЈА  РАЗМЈЕНЕ ИЗМЕЂУ ИЛИ УНУТАР  ЈЕДИНИЦА ВЛАСТИ</w:t>
            </w:r>
          </w:p>
        </w:tc>
        <w:tc>
          <w:tcPr>
            <w:tcW w:w="1423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  <w:t>1.500,00</w:t>
            </w:r>
          </w:p>
        </w:tc>
      </w:tr>
      <w:tr w:rsidR="008D3F84" w:rsidRPr="00850876" w:rsidTr="00B85892"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BA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BA"/>
              </w:rPr>
              <w:t>418400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Расходи из трансакције размјене  унутар исте јединице власти</w:t>
            </w:r>
          </w:p>
        </w:tc>
        <w:tc>
          <w:tcPr>
            <w:tcW w:w="1423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1.500,00</w:t>
            </w:r>
          </w:p>
        </w:tc>
      </w:tr>
      <w:tr w:rsidR="008D3F84" w:rsidRPr="00850876" w:rsidTr="00B85892"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510000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ИЗДАЦИ ЗА НЕФИНАНСИЈСКУ ИМОВИНУ</w:t>
            </w:r>
          </w:p>
        </w:tc>
        <w:tc>
          <w:tcPr>
            <w:tcW w:w="1423" w:type="dxa"/>
          </w:tcPr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  <w:t>8.000,00</w:t>
            </w:r>
          </w:p>
        </w:tc>
      </w:tr>
      <w:tr w:rsidR="008D3F84" w:rsidRPr="00850876" w:rsidTr="00B85892"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511300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Издаци за набавку постројења и опреме</w:t>
            </w:r>
          </w:p>
        </w:tc>
        <w:tc>
          <w:tcPr>
            <w:tcW w:w="1423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5.000,00</w:t>
            </w:r>
          </w:p>
        </w:tc>
      </w:tr>
      <w:tr w:rsidR="008D3F84" w:rsidRPr="00850876" w:rsidTr="00B85892">
        <w:trPr>
          <w:trHeight w:val="287"/>
        </w:trPr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516100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423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3.000,00</w:t>
            </w:r>
          </w:p>
        </w:tc>
      </w:tr>
      <w:tr w:rsidR="008D3F84" w:rsidRPr="00850876" w:rsidTr="00B85892">
        <w:trPr>
          <w:trHeight w:val="287"/>
        </w:trPr>
        <w:tc>
          <w:tcPr>
            <w:tcW w:w="1129" w:type="dxa"/>
            <w:vAlign w:val="center"/>
          </w:tcPr>
          <w:p w:rsidR="008D3F84" w:rsidRPr="00850876" w:rsidRDefault="008D3F84" w:rsidP="00B8589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630000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ОСТАЛИ ИЗДАЦИ</w:t>
            </w:r>
          </w:p>
        </w:tc>
        <w:tc>
          <w:tcPr>
            <w:tcW w:w="1423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  <w:t>70.000,00</w:t>
            </w:r>
          </w:p>
        </w:tc>
      </w:tr>
      <w:tr w:rsidR="008D3F84" w:rsidRPr="00850876" w:rsidTr="00B85892">
        <w:trPr>
          <w:trHeight w:val="287"/>
        </w:trPr>
        <w:tc>
          <w:tcPr>
            <w:tcW w:w="1129" w:type="dxa"/>
            <w:vAlign w:val="center"/>
          </w:tcPr>
          <w:p w:rsidR="008D3F84" w:rsidRPr="00850876" w:rsidRDefault="008D3F84" w:rsidP="008D3F84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638000</w:t>
            </w:r>
          </w:p>
        </w:tc>
        <w:tc>
          <w:tcPr>
            <w:tcW w:w="8222" w:type="dxa"/>
            <w:vAlign w:val="bottom"/>
          </w:tcPr>
          <w:p w:rsidR="008D3F84" w:rsidRPr="00850876" w:rsidRDefault="008D3F84" w:rsidP="00B85892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423" w:type="dxa"/>
            <w:vAlign w:val="bottom"/>
          </w:tcPr>
          <w:p w:rsidR="008D3F84" w:rsidRPr="00850876" w:rsidRDefault="008D3F84" w:rsidP="008D3F84">
            <w:pPr>
              <w:spacing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850876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70.000,00</w:t>
            </w:r>
          </w:p>
        </w:tc>
      </w:tr>
    </w:tbl>
    <w:p w:rsidR="009C1C5D" w:rsidRPr="00850876" w:rsidRDefault="009C1C5D" w:rsidP="009C1C5D">
      <w:pPr>
        <w:spacing w:line="240" w:lineRule="auto"/>
        <w:jc w:val="left"/>
        <w:rPr>
          <w:rFonts w:ascii="Arial" w:eastAsia="Times New Roman" w:hAnsi="Arial" w:cs="Arial"/>
          <w:color w:val="FF0000"/>
          <w:szCs w:val="24"/>
          <w:lang w:val="sr-Cyrl-CS"/>
        </w:rPr>
      </w:pPr>
    </w:p>
    <w:p w:rsidR="00D15336" w:rsidRPr="00850876" w:rsidRDefault="00D15336" w:rsidP="00D15336">
      <w:pPr>
        <w:rPr>
          <w:rFonts w:ascii="Arial" w:hAnsi="Arial" w:cs="Arial"/>
          <w:b/>
          <w:szCs w:val="24"/>
          <w:lang w:val="sr-Cyrl-BA"/>
        </w:rPr>
      </w:pPr>
    </w:p>
    <w:p w:rsidR="00B85892" w:rsidRPr="00850876" w:rsidRDefault="00B85892" w:rsidP="00B85892">
      <w:pPr>
        <w:pStyle w:val="NoSpacing"/>
        <w:rPr>
          <w:rFonts w:ascii="Arial" w:hAnsi="Arial" w:cs="Arial"/>
          <w:lang w:val="sr-Cyrl-BA"/>
        </w:rPr>
      </w:pPr>
    </w:p>
    <w:p w:rsidR="00E26B3B" w:rsidRPr="00850876" w:rsidRDefault="00E26B3B" w:rsidP="00E26B3B">
      <w:pPr>
        <w:pStyle w:val="NoSpacing"/>
        <w:rPr>
          <w:rFonts w:ascii="Arial" w:hAnsi="Arial" w:cs="Arial"/>
          <w:lang w:val="sr-Cyrl-BA"/>
        </w:rPr>
      </w:pPr>
    </w:p>
    <w:p w:rsidR="00F9696C" w:rsidRPr="00850876" w:rsidRDefault="00F9696C" w:rsidP="00E26B3B">
      <w:pPr>
        <w:pStyle w:val="NoSpacing"/>
        <w:rPr>
          <w:rFonts w:ascii="Arial" w:hAnsi="Arial" w:cs="Arial"/>
          <w:lang w:val="sr-Cyrl-BA"/>
        </w:rPr>
      </w:pPr>
    </w:p>
    <w:p w:rsidR="00DF7AFB" w:rsidRDefault="00DF7AFB" w:rsidP="00E26B3B">
      <w:pPr>
        <w:pStyle w:val="NoSpacing"/>
        <w:rPr>
          <w:rFonts w:ascii="Arial" w:hAnsi="Arial" w:cs="Arial"/>
          <w:lang w:val="sr-Cyrl-BA"/>
        </w:rPr>
      </w:pPr>
    </w:p>
    <w:p w:rsidR="00850876" w:rsidRPr="00850876" w:rsidRDefault="00850876" w:rsidP="00E26B3B">
      <w:pPr>
        <w:pStyle w:val="NoSpacing"/>
        <w:rPr>
          <w:rFonts w:ascii="Arial" w:hAnsi="Arial" w:cs="Arial"/>
          <w:lang w:val="sr-Cyrl-BA"/>
        </w:rPr>
      </w:pPr>
    </w:p>
    <w:p w:rsidR="008A7190" w:rsidRPr="00850876" w:rsidRDefault="008A7190" w:rsidP="006D79A1">
      <w:pPr>
        <w:spacing w:line="240" w:lineRule="auto"/>
        <w:rPr>
          <w:rFonts w:ascii="Arial" w:eastAsia="Times New Roman" w:hAnsi="Arial" w:cs="Arial"/>
          <w:szCs w:val="24"/>
          <w:lang w:val="sr-Cyrl-CS"/>
        </w:rPr>
      </w:pPr>
      <w:r w:rsidRPr="00850876">
        <w:rPr>
          <w:rFonts w:ascii="Arial" w:eastAsia="Times New Roman" w:hAnsi="Arial" w:cs="Arial"/>
          <w:szCs w:val="24"/>
          <w:lang w:val="sr-Cyrl-CS"/>
        </w:rPr>
        <w:t>Плате радника обрачунате су по:</w:t>
      </w:r>
    </w:p>
    <w:p w:rsidR="008A7190" w:rsidRPr="00850876" w:rsidRDefault="008A7190" w:rsidP="006D79A1">
      <w:pPr>
        <w:spacing w:line="240" w:lineRule="auto"/>
        <w:rPr>
          <w:rFonts w:ascii="Arial" w:eastAsia="Times New Roman" w:hAnsi="Arial" w:cs="Arial"/>
          <w:szCs w:val="24"/>
          <w:lang w:val="sr-Cyrl-CS"/>
        </w:rPr>
      </w:pPr>
      <w:r w:rsidRPr="00850876">
        <w:rPr>
          <w:rFonts w:ascii="Arial" w:eastAsia="Times New Roman" w:hAnsi="Arial" w:cs="Arial"/>
          <w:szCs w:val="24"/>
          <w:lang w:val="sr-Cyrl-CS"/>
        </w:rPr>
        <w:t xml:space="preserve">-Посебном колективном  уговору  за запослене у области образовања  и културе РС </w:t>
      </w:r>
    </w:p>
    <w:p w:rsidR="008A7190" w:rsidRPr="00850876" w:rsidRDefault="008A7190" w:rsidP="006D79A1">
      <w:pPr>
        <w:spacing w:line="240" w:lineRule="auto"/>
        <w:rPr>
          <w:rFonts w:ascii="Arial" w:eastAsia="Times New Roman" w:hAnsi="Arial" w:cs="Arial"/>
          <w:szCs w:val="24"/>
          <w:lang w:val="sr-Cyrl-CS"/>
        </w:rPr>
      </w:pPr>
      <w:r w:rsidRPr="00850876">
        <w:rPr>
          <w:rFonts w:ascii="Arial" w:eastAsia="Times New Roman" w:hAnsi="Arial" w:cs="Arial"/>
          <w:szCs w:val="24"/>
          <w:lang w:val="sr-Cyrl-CS"/>
        </w:rPr>
        <w:t>(„Службени гласник РС“ бр.82/22)</w:t>
      </w:r>
    </w:p>
    <w:p w:rsidR="008A7190" w:rsidRPr="00850876" w:rsidRDefault="008A7190" w:rsidP="006D79A1">
      <w:pPr>
        <w:spacing w:line="240" w:lineRule="auto"/>
        <w:rPr>
          <w:rFonts w:ascii="Arial" w:eastAsia="Times New Roman" w:hAnsi="Arial" w:cs="Arial"/>
          <w:szCs w:val="24"/>
          <w:lang w:val="sr-Cyrl-CS"/>
        </w:rPr>
      </w:pPr>
      <w:r w:rsidRPr="00850876">
        <w:rPr>
          <w:rFonts w:ascii="Arial" w:eastAsia="Times New Roman" w:hAnsi="Arial" w:cs="Arial"/>
          <w:szCs w:val="24"/>
          <w:lang w:val="sr-Cyrl-CS"/>
        </w:rPr>
        <w:t xml:space="preserve"> -Чл.120-124 Закона о раду („Службени гласник  РС“ бр.1/16, 66/18</w:t>
      </w:r>
      <w:r w:rsidRPr="00850876">
        <w:rPr>
          <w:rFonts w:ascii="Arial" w:eastAsia="Times New Roman" w:hAnsi="Arial" w:cs="Arial"/>
          <w:szCs w:val="24"/>
          <w:lang w:val="sr-Cyrl-RS"/>
        </w:rPr>
        <w:t>, 119/21, 112/23, 39/24)</w:t>
      </w:r>
    </w:p>
    <w:p w:rsidR="008A7190" w:rsidRPr="00850876" w:rsidRDefault="008A7190" w:rsidP="006D79A1">
      <w:pPr>
        <w:spacing w:line="240" w:lineRule="auto"/>
        <w:rPr>
          <w:rFonts w:ascii="Arial" w:eastAsia="Times New Roman" w:hAnsi="Arial" w:cs="Arial"/>
          <w:szCs w:val="24"/>
          <w:lang w:val="sr-Cyrl-CS"/>
        </w:rPr>
      </w:pPr>
      <w:r w:rsidRPr="00850876">
        <w:rPr>
          <w:rFonts w:ascii="Arial" w:eastAsia="Times New Roman" w:hAnsi="Arial" w:cs="Arial"/>
          <w:szCs w:val="24"/>
          <w:lang w:val="sr-Cyrl-CS"/>
        </w:rPr>
        <w:t>-Закону о доприносима РС („Службени гласник РС“ бр.114/17</w:t>
      </w:r>
      <w:r w:rsidRPr="00850876">
        <w:rPr>
          <w:rFonts w:ascii="Arial" w:eastAsia="Times New Roman" w:hAnsi="Arial" w:cs="Arial"/>
          <w:szCs w:val="24"/>
          <w:lang w:val="sr-Latn-RS"/>
        </w:rPr>
        <w:t>,112/19</w:t>
      </w:r>
      <w:r w:rsidRPr="00850876">
        <w:rPr>
          <w:rFonts w:ascii="Arial" w:eastAsia="Times New Roman" w:hAnsi="Arial" w:cs="Arial"/>
          <w:szCs w:val="24"/>
          <w:lang w:val="sr-Cyrl-BA"/>
        </w:rPr>
        <w:t>,49/21, 119/21,56/22</w:t>
      </w:r>
      <w:r w:rsidRPr="00850876">
        <w:rPr>
          <w:rFonts w:ascii="Arial" w:eastAsia="Times New Roman" w:hAnsi="Arial" w:cs="Arial"/>
          <w:szCs w:val="24"/>
          <w:lang w:val="sr-Cyrl-RS"/>
        </w:rPr>
        <w:t xml:space="preserve"> и 132/22, 112/23</w:t>
      </w:r>
      <w:r w:rsidRPr="00850876">
        <w:rPr>
          <w:rFonts w:ascii="Arial" w:eastAsia="Times New Roman" w:hAnsi="Arial" w:cs="Arial"/>
          <w:szCs w:val="24"/>
          <w:lang w:val="sr-Cyrl-CS"/>
        </w:rPr>
        <w:t xml:space="preserve">) </w:t>
      </w:r>
    </w:p>
    <w:p w:rsidR="008A7190" w:rsidRPr="00850876" w:rsidRDefault="008A7190" w:rsidP="006D79A1">
      <w:pPr>
        <w:spacing w:line="240" w:lineRule="auto"/>
        <w:rPr>
          <w:rFonts w:ascii="Arial" w:eastAsia="Times New Roman" w:hAnsi="Arial" w:cs="Arial"/>
          <w:szCs w:val="24"/>
          <w:lang w:val="sr-Cyrl-CS"/>
        </w:rPr>
      </w:pPr>
      <w:r w:rsidRPr="00850876">
        <w:rPr>
          <w:rFonts w:ascii="Arial" w:eastAsia="Times New Roman" w:hAnsi="Arial" w:cs="Arial"/>
          <w:szCs w:val="24"/>
          <w:lang w:val="sr-Cyrl-CS"/>
        </w:rPr>
        <w:t>-Закону о порезу на доходак РС („Службени гласник РС“ бр. 60/15, 5/16, 66/18</w:t>
      </w:r>
      <w:r w:rsidRPr="00850876">
        <w:rPr>
          <w:rFonts w:ascii="Arial" w:eastAsia="Times New Roman" w:hAnsi="Arial" w:cs="Arial"/>
          <w:szCs w:val="24"/>
          <w:lang w:val="sr-Latn-RS"/>
        </w:rPr>
        <w:t>,105/19</w:t>
      </w:r>
      <w:r w:rsidRPr="00850876">
        <w:rPr>
          <w:rFonts w:ascii="Arial" w:eastAsia="Times New Roman" w:hAnsi="Arial" w:cs="Arial"/>
          <w:szCs w:val="24"/>
          <w:lang w:val="sr-Cyrl-BA"/>
        </w:rPr>
        <w:t>,123/20, 49/21, 119/21 и 56/22, 112/23</w:t>
      </w:r>
      <w:r w:rsidRPr="00850876">
        <w:rPr>
          <w:rFonts w:ascii="Arial" w:eastAsia="Times New Roman" w:hAnsi="Arial" w:cs="Arial"/>
          <w:szCs w:val="24"/>
          <w:lang w:val="sr-Cyrl-CS"/>
        </w:rPr>
        <w:t xml:space="preserve">) </w:t>
      </w:r>
    </w:p>
    <w:p w:rsidR="008A7190" w:rsidRPr="00850876" w:rsidRDefault="008A7190" w:rsidP="006D79A1">
      <w:pPr>
        <w:spacing w:line="240" w:lineRule="auto"/>
        <w:rPr>
          <w:rFonts w:ascii="Arial" w:eastAsia="Times New Roman" w:hAnsi="Arial" w:cs="Arial"/>
          <w:szCs w:val="24"/>
          <w:lang w:val="sr-Cyrl-CS"/>
        </w:rPr>
      </w:pPr>
      <w:r w:rsidRPr="00850876">
        <w:rPr>
          <w:rFonts w:ascii="Arial" w:eastAsia="Times New Roman" w:hAnsi="Arial" w:cs="Arial"/>
          <w:szCs w:val="24"/>
          <w:lang w:val="sr-Cyrl-CS"/>
        </w:rPr>
        <w:t xml:space="preserve">-додатку на радни стаж и цијени рада од 158,00 </w:t>
      </w:r>
      <w:r w:rsidRPr="00850876">
        <w:rPr>
          <w:rFonts w:ascii="Arial" w:eastAsia="Times New Roman" w:hAnsi="Arial" w:cs="Arial"/>
          <w:szCs w:val="24"/>
          <w:lang w:val="sr-Latn-BA"/>
        </w:rPr>
        <w:t>KM</w:t>
      </w:r>
      <w:r w:rsidRPr="00850876">
        <w:rPr>
          <w:rFonts w:ascii="Arial" w:eastAsia="Times New Roman" w:hAnsi="Arial" w:cs="Arial"/>
          <w:szCs w:val="24"/>
          <w:lang w:val="sr-Cyrl-CS"/>
        </w:rPr>
        <w:t>.</w:t>
      </w:r>
    </w:p>
    <w:p w:rsidR="008A7190" w:rsidRPr="00850876" w:rsidRDefault="008A7190" w:rsidP="006D79A1">
      <w:pPr>
        <w:spacing w:line="240" w:lineRule="auto"/>
        <w:rPr>
          <w:rFonts w:ascii="Arial" w:eastAsia="Times New Roman" w:hAnsi="Arial" w:cs="Arial"/>
          <w:szCs w:val="24"/>
          <w:lang w:val="sr-Cyrl-CS"/>
        </w:rPr>
      </w:pPr>
    </w:p>
    <w:p w:rsidR="008A7190" w:rsidRPr="00850876" w:rsidRDefault="008A7190" w:rsidP="006D79A1">
      <w:pPr>
        <w:spacing w:line="240" w:lineRule="auto"/>
        <w:rPr>
          <w:rFonts w:ascii="Arial" w:eastAsia="Times New Roman" w:hAnsi="Arial" w:cs="Arial"/>
          <w:szCs w:val="24"/>
          <w:lang w:val="sr-Cyrl-CS"/>
        </w:rPr>
      </w:pPr>
      <w:r w:rsidRPr="00850876">
        <w:rPr>
          <w:rFonts w:ascii="Arial" w:eastAsia="Times New Roman" w:hAnsi="Arial" w:cs="Arial"/>
          <w:szCs w:val="24"/>
          <w:lang w:val="sr-Cyrl-CS"/>
        </w:rPr>
        <w:t>До знатног повећања средстава за бруто плате је дошло због проширења смје</w:t>
      </w:r>
      <w:r w:rsidR="00765931" w:rsidRPr="00850876">
        <w:rPr>
          <w:rFonts w:ascii="Arial" w:eastAsia="Times New Roman" w:hAnsi="Arial" w:cs="Arial"/>
          <w:szCs w:val="24"/>
          <w:lang w:val="sr-Cyrl-CS"/>
        </w:rPr>
        <w:t xml:space="preserve">штајних капацитета и </w:t>
      </w:r>
      <w:r w:rsidRPr="00850876">
        <w:rPr>
          <w:rFonts w:ascii="Arial" w:eastAsia="Times New Roman" w:hAnsi="Arial" w:cs="Arial"/>
          <w:szCs w:val="24"/>
          <w:lang w:val="sr-Cyrl-CS"/>
        </w:rPr>
        <w:t>повећања броја запослених.</w:t>
      </w:r>
      <w:r w:rsidR="002C3436" w:rsidRPr="00850876">
        <w:rPr>
          <w:rFonts w:ascii="Arial" w:eastAsia="Times New Roman" w:hAnsi="Arial" w:cs="Arial"/>
          <w:szCs w:val="24"/>
          <w:lang w:val="sr-Cyrl-CS"/>
        </w:rPr>
        <w:t xml:space="preserve"> П</w:t>
      </w:r>
      <w:r w:rsidRPr="00850876">
        <w:rPr>
          <w:rFonts w:ascii="Arial" w:eastAsia="Times New Roman" w:hAnsi="Arial" w:cs="Arial"/>
          <w:szCs w:val="24"/>
          <w:lang w:val="sr-Cyrl-CS"/>
        </w:rPr>
        <w:t>ланиране</w:t>
      </w:r>
      <w:r w:rsidR="002C3436" w:rsidRPr="00850876">
        <w:rPr>
          <w:rFonts w:ascii="Arial" w:eastAsia="Times New Roman" w:hAnsi="Arial" w:cs="Arial"/>
          <w:szCs w:val="24"/>
          <w:lang w:val="sr-Cyrl-CS"/>
        </w:rPr>
        <w:t xml:space="preserve"> су </w:t>
      </w:r>
      <w:r w:rsidRPr="00850876">
        <w:rPr>
          <w:rFonts w:ascii="Arial" w:eastAsia="Times New Roman" w:hAnsi="Arial" w:cs="Arial"/>
          <w:szCs w:val="24"/>
          <w:lang w:val="sr-Cyrl-CS"/>
        </w:rPr>
        <w:t>з</w:t>
      </w:r>
      <w:r w:rsidR="00643537" w:rsidRPr="00850876">
        <w:rPr>
          <w:rFonts w:ascii="Arial" w:eastAsia="Times New Roman" w:hAnsi="Arial" w:cs="Arial"/>
          <w:szCs w:val="24"/>
          <w:lang w:val="sr-Cyrl-CS"/>
        </w:rPr>
        <w:t xml:space="preserve">амјене за породиље </w:t>
      </w:r>
      <w:r w:rsidR="002C3436" w:rsidRPr="00850876">
        <w:rPr>
          <w:rFonts w:ascii="Arial" w:eastAsia="Times New Roman" w:hAnsi="Arial" w:cs="Arial"/>
          <w:szCs w:val="24"/>
          <w:lang w:val="sr-Cyrl-CS"/>
        </w:rPr>
        <w:t>које финансира</w:t>
      </w:r>
      <w:r w:rsidR="00643537" w:rsidRPr="00850876">
        <w:rPr>
          <w:rFonts w:ascii="Arial" w:eastAsia="Times New Roman" w:hAnsi="Arial" w:cs="Arial"/>
          <w:szCs w:val="24"/>
          <w:lang w:val="sr-Cyrl-CS"/>
        </w:rPr>
        <w:t xml:space="preserve"> </w:t>
      </w:r>
      <w:r w:rsidRPr="00850876">
        <w:rPr>
          <w:rFonts w:ascii="Arial" w:eastAsia="Times New Roman" w:hAnsi="Arial" w:cs="Arial"/>
          <w:szCs w:val="24"/>
          <w:lang w:val="sr-Cyrl-CS"/>
        </w:rPr>
        <w:t>Фонд за дјечију заштиту РС. Проблем који је увијек пр</w:t>
      </w:r>
      <w:r w:rsidR="00530BDD" w:rsidRPr="00850876">
        <w:rPr>
          <w:rFonts w:ascii="Arial" w:eastAsia="Times New Roman" w:hAnsi="Arial" w:cs="Arial"/>
          <w:szCs w:val="24"/>
          <w:lang w:val="sr-Cyrl-CS"/>
        </w:rPr>
        <w:t>исутан су честа боловања.</w:t>
      </w:r>
      <w:r w:rsidR="00643537" w:rsidRPr="00850876">
        <w:rPr>
          <w:rFonts w:ascii="Arial" w:eastAsia="Times New Roman" w:hAnsi="Arial" w:cs="Arial"/>
          <w:szCs w:val="24"/>
          <w:lang w:val="sr-Cyrl-CS"/>
        </w:rPr>
        <w:t xml:space="preserve"> </w:t>
      </w:r>
      <w:r w:rsidR="00530BDD" w:rsidRPr="00850876">
        <w:rPr>
          <w:rFonts w:ascii="Arial" w:eastAsia="Times New Roman" w:hAnsi="Arial" w:cs="Arial"/>
          <w:szCs w:val="24"/>
          <w:lang w:val="sr-Cyrl-CS"/>
        </w:rPr>
        <w:t>К</w:t>
      </w:r>
      <w:r w:rsidRPr="00850876">
        <w:rPr>
          <w:rFonts w:ascii="Arial" w:eastAsia="Times New Roman" w:hAnsi="Arial" w:cs="Arial"/>
          <w:szCs w:val="24"/>
          <w:lang w:val="sr-Cyrl-CS"/>
        </w:rPr>
        <w:t xml:space="preserve">од дужих боловања </w:t>
      </w:r>
      <w:r w:rsidR="00643537" w:rsidRPr="00850876">
        <w:rPr>
          <w:rFonts w:ascii="Arial" w:eastAsia="Times New Roman" w:hAnsi="Arial" w:cs="Arial"/>
          <w:szCs w:val="24"/>
          <w:lang w:val="sr-Cyrl-CS"/>
        </w:rPr>
        <w:t xml:space="preserve">је </w:t>
      </w:r>
      <w:r w:rsidRPr="00850876">
        <w:rPr>
          <w:rFonts w:ascii="Arial" w:eastAsia="Times New Roman" w:hAnsi="Arial" w:cs="Arial"/>
          <w:szCs w:val="24"/>
          <w:lang w:val="sr-Cyrl-CS"/>
        </w:rPr>
        <w:t>јако тешко организовати васпитно</w:t>
      </w:r>
      <w:r w:rsidR="00643537" w:rsidRPr="00850876">
        <w:rPr>
          <w:rFonts w:ascii="Arial" w:eastAsia="Times New Roman" w:hAnsi="Arial" w:cs="Arial"/>
          <w:szCs w:val="24"/>
          <w:lang w:val="sr-Cyrl-CS"/>
        </w:rPr>
        <w:t xml:space="preserve">-образовни рад те је понекад неопходно потражити замјене за одсутне раднике. </w:t>
      </w:r>
    </w:p>
    <w:p w:rsidR="00E26B3B" w:rsidRPr="00850876" w:rsidRDefault="00E26B3B" w:rsidP="006D79A1">
      <w:pPr>
        <w:pStyle w:val="NoSpacing"/>
        <w:rPr>
          <w:rFonts w:ascii="Arial" w:hAnsi="Arial" w:cs="Arial"/>
          <w:lang w:val="sr-Cyrl-BA"/>
        </w:rPr>
      </w:pPr>
    </w:p>
    <w:p w:rsidR="00E26B3B" w:rsidRPr="00850876" w:rsidRDefault="00E26B3B" w:rsidP="00E26B3B">
      <w:pPr>
        <w:pStyle w:val="NoSpacing"/>
        <w:rPr>
          <w:rFonts w:ascii="Arial" w:hAnsi="Arial" w:cs="Arial"/>
          <w:lang w:val="sr-Cyrl-BA"/>
        </w:rPr>
      </w:pPr>
    </w:p>
    <w:p w:rsidR="00D15336" w:rsidRPr="00850876" w:rsidRDefault="00D15336" w:rsidP="008A7190">
      <w:pPr>
        <w:spacing w:line="240" w:lineRule="auto"/>
        <w:rPr>
          <w:rFonts w:ascii="Arial" w:eastAsia="Times New Roman" w:hAnsi="Arial" w:cs="Arial"/>
          <w:szCs w:val="24"/>
          <w:lang w:val="sr-Cyrl-CS"/>
        </w:rPr>
      </w:pPr>
    </w:p>
    <w:p w:rsidR="00D15336" w:rsidRPr="00850876" w:rsidRDefault="00D15336" w:rsidP="00D15336">
      <w:pPr>
        <w:rPr>
          <w:rFonts w:ascii="Arial" w:hAnsi="Arial" w:cs="Arial"/>
          <w:lang w:val="sr-Cyrl-CS"/>
        </w:rPr>
      </w:pPr>
    </w:p>
    <w:p w:rsidR="00D15336" w:rsidRPr="00850876" w:rsidRDefault="00D15336" w:rsidP="00D15336">
      <w:pPr>
        <w:rPr>
          <w:rFonts w:ascii="Arial" w:hAnsi="Arial" w:cs="Arial"/>
          <w:lang w:val="sr-Cyrl-CS"/>
        </w:rPr>
      </w:pPr>
    </w:p>
    <w:p w:rsidR="00BE5DE6" w:rsidRPr="00850876" w:rsidRDefault="00BE5DE6" w:rsidP="00BE5DE6">
      <w:pPr>
        <w:pStyle w:val="NoSpacing"/>
        <w:rPr>
          <w:rFonts w:ascii="Arial" w:hAnsi="Arial" w:cs="Arial"/>
          <w:lang w:val="sr-Cyrl-CS"/>
        </w:rPr>
      </w:pPr>
    </w:p>
    <w:p w:rsidR="00BD1EAC" w:rsidRPr="00850876" w:rsidRDefault="00BD1EAC" w:rsidP="00BE5DE6">
      <w:pPr>
        <w:pStyle w:val="NoSpacing"/>
        <w:rPr>
          <w:rFonts w:ascii="Arial" w:hAnsi="Arial" w:cs="Arial"/>
          <w:lang w:val="sr-Cyrl-CS"/>
        </w:rPr>
      </w:pPr>
    </w:p>
    <w:p w:rsidR="00BD1EAC" w:rsidRPr="00850876" w:rsidRDefault="00BD1EAC" w:rsidP="00BE5DE6">
      <w:pPr>
        <w:pStyle w:val="NoSpacing"/>
        <w:rPr>
          <w:rFonts w:ascii="Arial" w:hAnsi="Arial" w:cs="Arial"/>
          <w:lang w:val="sr-Cyrl-CS"/>
        </w:rPr>
      </w:pPr>
    </w:p>
    <w:p w:rsidR="00BD1EAC" w:rsidRPr="00850876" w:rsidRDefault="00BD1EAC" w:rsidP="00BE5DE6">
      <w:pPr>
        <w:pStyle w:val="NoSpacing"/>
        <w:rPr>
          <w:rFonts w:ascii="Arial" w:hAnsi="Arial" w:cs="Arial"/>
          <w:lang w:val="sr-Cyrl-CS"/>
        </w:rPr>
      </w:pPr>
    </w:p>
    <w:p w:rsidR="000F14D3" w:rsidRPr="00850876" w:rsidRDefault="000F14D3" w:rsidP="00BE5DE6">
      <w:pPr>
        <w:pStyle w:val="NoSpacing"/>
        <w:rPr>
          <w:rFonts w:ascii="Arial" w:hAnsi="Arial" w:cs="Arial"/>
          <w:lang w:val="sr-Cyrl-CS"/>
        </w:rPr>
      </w:pPr>
    </w:p>
    <w:p w:rsidR="00BD1EAC" w:rsidRPr="00850876" w:rsidRDefault="00BD1EAC" w:rsidP="00BE5DE6">
      <w:pPr>
        <w:pStyle w:val="NoSpacing"/>
        <w:rPr>
          <w:rFonts w:ascii="Arial" w:hAnsi="Arial" w:cs="Arial"/>
          <w:lang w:val="sr-Cyrl-CS"/>
        </w:rPr>
      </w:pPr>
    </w:p>
    <w:p w:rsidR="00BD1EAC" w:rsidRPr="00850876" w:rsidRDefault="00BD1EAC" w:rsidP="00BE5DE6">
      <w:pPr>
        <w:pStyle w:val="NoSpacing"/>
        <w:rPr>
          <w:rFonts w:ascii="Arial" w:hAnsi="Arial" w:cs="Arial"/>
          <w:lang w:val="sr-Cyrl-CS"/>
        </w:rPr>
      </w:pPr>
    </w:p>
    <w:p w:rsidR="00C858ED" w:rsidRPr="00850876" w:rsidRDefault="00C858ED" w:rsidP="00C858ED">
      <w:pPr>
        <w:pStyle w:val="NoSpacing"/>
        <w:rPr>
          <w:rFonts w:ascii="Arial" w:hAnsi="Arial" w:cs="Arial"/>
          <w:lang w:val="sr-Cyrl-CS"/>
        </w:rPr>
      </w:pPr>
    </w:p>
    <w:p w:rsidR="009A5C26" w:rsidRPr="00850876" w:rsidRDefault="009A5C26" w:rsidP="00C858ED">
      <w:pPr>
        <w:pStyle w:val="NoSpacing"/>
        <w:rPr>
          <w:rFonts w:ascii="Arial" w:hAnsi="Arial" w:cs="Arial"/>
          <w:lang w:val="sr-Cyrl-CS"/>
        </w:rPr>
      </w:pPr>
    </w:p>
    <w:p w:rsidR="009A5C26" w:rsidRPr="00850876" w:rsidRDefault="009A5C26" w:rsidP="00C858ED">
      <w:pPr>
        <w:pStyle w:val="NoSpacing"/>
        <w:rPr>
          <w:rFonts w:ascii="Arial" w:hAnsi="Arial" w:cs="Arial"/>
          <w:lang w:val="sr-Cyrl-CS"/>
        </w:rPr>
      </w:pPr>
    </w:p>
    <w:p w:rsidR="009A5C26" w:rsidRPr="00850876" w:rsidRDefault="009A5C26" w:rsidP="00C858ED">
      <w:pPr>
        <w:pStyle w:val="NoSpacing"/>
        <w:rPr>
          <w:rFonts w:ascii="Arial" w:hAnsi="Arial" w:cs="Arial"/>
          <w:lang w:val="sr-Cyrl-CS"/>
        </w:rPr>
      </w:pPr>
    </w:p>
    <w:p w:rsidR="009A5C26" w:rsidRPr="00850876" w:rsidRDefault="009A5C26" w:rsidP="00C858ED">
      <w:pPr>
        <w:pStyle w:val="NoSpacing"/>
        <w:rPr>
          <w:rFonts w:ascii="Arial" w:hAnsi="Arial" w:cs="Arial"/>
          <w:lang w:val="sr-Cyrl-CS"/>
        </w:rPr>
      </w:pPr>
    </w:p>
    <w:p w:rsidR="009A5C26" w:rsidRPr="00850876" w:rsidRDefault="009A5C26" w:rsidP="00C858ED">
      <w:pPr>
        <w:pStyle w:val="NoSpacing"/>
        <w:rPr>
          <w:rFonts w:ascii="Arial" w:hAnsi="Arial" w:cs="Arial"/>
          <w:lang w:val="sr-Cyrl-CS"/>
        </w:rPr>
      </w:pPr>
    </w:p>
    <w:p w:rsidR="00D15336" w:rsidRPr="00850876" w:rsidRDefault="00D15336" w:rsidP="00D15336">
      <w:pPr>
        <w:rPr>
          <w:rFonts w:ascii="Arial" w:hAnsi="Arial" w:cs="Arial"/>
          <w:color w:val="000000"/>
          <w:lang w:val="sr-Cyrl-BA"/>
        </w:rPr>
      </w:pPr>
    </w:p>
    <w:p w:rsidR="00D15336" w:rsidRPr="00850876" w:rsidRDefault="00D15336" w:rsidP="00D15336">
      <w:pPr>
        <w:rPr>
          <w:rFonts w:ascii="Arial" w:hAnsi="Arial" w:cs="Arial"/>
          <w:color w:val="000000"/>
          <w:lang w:val="sr-Cyrl-BA"/>
        </w:rPr>
      </w:pP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  <w:t>ДИРЕКТОР</w:t>
      </w:r>
    </w:p>
    <w:p w:rsidR="00D15336" w:rsidRPr="00850876" w:rsidRDefault="00D15336" w:rsidP="00D15336">
      <w:pPr>
        <w:rPr>
          <w:rFonts w:ascii="Arial" w:hAnsi="Arial" w:cs="Arial"/>
          <w:color w:val="000000"/>
          <w:lang w:val="sr-Cyrl-BA"/>
        </w:rPr>
      </w:pPr>
    </w:p>
    <w:p w:rsidR="00D15336" w:rsidRPr="00850876" w:rsidRDefault="00D15336" w:rsidP="00D15336">
      <w:pPr>
        <w:rPr>
          <w:rFonts w:ascii="Arial" w:hAnsi="Arial" w:cs="Arial"/>
          <w:color w:val="000000"/>
          <w:lang w:val="sr-Cyrl-BA"/>
        </w:rPr>
      </w:pP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</w:r>
      <w:r w:rsidRPr="00850876">
        <w:rPr>
          <w:rFonts w:ascii="Arial" w:hAnsi="Arial" w:cs="Arial"/>
          <w:color w:val="000000"/>
          <w:lang w:val="sr-Cyrl-BA"/>
        </w:rPr>
        <w:tab/>
        <w:t>____________________</w:t>
      </w:r>
    </w:p>
    <w:p w:rsidR="00D15336" w:rsidRPr="00850876" w:rsidRDefault="00D15336" w:rsidP="00D15336">
      <w:pPr>
        <w:rPr>
          <w:rFonts w:ascii="Arial" w:hAnsi="Arial" w:cs="Arial"/>
          <w:color w:val="000000"/>
          <w:lang w:val="sr-Cyrl-BA"/>
        </w:rPr>
      </w:pPr>
      <w:r w:rsidRPr="00850876">
        <w:rPr>
          <w:rFonts w:ascii="Arial" w:hAnsi="Arial" w:cs="Arial"/>
          <w:color w:val="000000"/>
          <w:lang w:val="sr-Cyrl-BA"/>
        </w:rPr>
        <w:t xml:space="preserve">                                                                                                      Сузана Иваштанин</w:t>
      </w:r>
    </w:p>
    <w:p w:rsidR="00D15336" w:rsidRPr="00850876" w:rsidRDefault="00D15336" w:rsidP="00D15336">
      <w:pPr>
        <w:rPr>
          <w:rFonts w:ascii="Arial" w:hAnsi="Arial" w:cs="Arial"/>
          <w:lang w:val="sr-Cyrl-BA"/>
        </w:rPr>
      </w:pPr>
    </w:p>
    <w:p w:rsidR="009229C7" w:rsidRPr="00850876" w:rsidRDefault="009229C7" w:rsidP="009229C7">
      <w:pPr>
        <w:pStyle w:val="NoSpacing"/>
        <w:rPr>
          <w:rFonts w:ascii="Arial" w:hAnsi="Arial" w:cs="Arial"/>
          <w:lang w:val="sr-Cyrl-CS"/>
        </w:rPr>
      </w:pPr>
    </w:p>
    <w:p w:rsidR="009229C7" w:rsidRPr="00850876" w:rsidRDefault="009229C7" w:rsidP="009229C7">
      <w:pPr>
        <w:pStyle w:val="NoSpacing"/>
        <w:rPr>
          <w:rFonts w:ascii="Arial" w:hAnsi="Arial" w:cs="Arial"/>
          <w:lang w:val="sr-Cyrl-CS"/>
        </w:rPr>
      </w:pPr>
    </w:p>
    <w:p w:rsidR="009229C7" w:rsidRPr="00850876" w:rsidRDefault="009229C7" w:rsidP="009229C7">
      <w:pPr>
        <w:pStyle w:val="NoSpacing"/>
        <w:rPr>
          <w:rFonts w:ascii="Arial" w:hAnsi="Arial" w:cs="Arial"/>
          <w:lang w:val="sr-Cyrl-CS"/>
        </w:rPr>
      </w:pPr>
    </w:p>
    <w:p w:rsidR="009229C7" w:rsidRPr="00850876" w:rsidRDefault="009229C7" w:rsidP="009229C7">
      <w:pPr>
        <w:pStyle w:val="NoSpacing"/>
        <w:rPr>
          <w:rFonts w:ascii="Arial" w:hAnsi="Arial" w:cs="Arial"/>
          <w:lang w:val="sr-Cyrl-CS"/>
        </w:rPr>
      </w:pPr>
    </w:p>
    <w:p w:rsidR="009229C7" w:rsidRPr="00850876" w:rsidRDefault="009229C7" w:rsidP="009229C7">
      <w:pPr>
        <w:pStyle w:val="NoSpacing"/>
        <w:rPr>
          <w:rFonts w:ascii="Arial" w:hAnsi="Arial" w:cs="Arial"/>
          <w:lang w:val="sr-Cyrl-CS"/>
        </w:rPr>
      </w:pPr>
    </w:p>
    <w:p w:rsidR="009229C7" w:rsidRPr="00850876" w:rsidRDefault="009229C7" w:rsidP="009229C7">
      <w:pPr>
        <w:pStyle w:val="NoSpacing"/>
        <w:rPr>
          <w:rFonts w:ascii="Arial" w:hAnsi="Arial" w:cs="Arial"/>
          <w:lang w:val="sr-Cyrl-CS"/>
        </w:rPr>
      </w:pPr>
    </w:p>
    <w:sectPr w:rsidR="009229C7" w:rsidRPr="00850876" w:rsidSect="005B214C">
      <w:headerReference w:type="default" r:id="rId8"/>
      <w:footerReference w:type="default" r:id="rId9"/>
      <w:headerReference w:type="firs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230" w:rsidRDefault="00E00230" w:rsidP="009229C7">
      <w:pPr>
        <w:spacing w:line="240" w:lineRule="auto"/>
      </w:pPr>
      <w:r>
        <w:separator/>
      </w:r>
    </w:p>
  </w:endnote>
  <w:endnote w:type="continuationSeparator" w:id="0">
    <w:p w:rsidR="00E00230" w:rsidRDefault="00E00230" w:rsidP="009229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35903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214C" w:rsidRDefault="005B214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330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B214C" w:rsidRDefault="005B21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230" w:rsidRDefault="00E00230" w:rsidP="009229C7">
      <w:pPr>
        <w:spacing w:line="240" w:lineRule="auto"/>
      </w:pPr>
      <w:r>
        <w:separator/>
      </w:r>
    </w:p>
  </w:footnote>
  <w:footnote w:type="continuationSeparator" w:id="0">
    <w:p w:rsidR="00E00230" w:rsidRDefault="00E00230" w:rsidP="009229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E13" w:rsidRDefault="009229C7" w:rsidP="008A7276">
    <w:pPr>
      <w:pStyle w:val="Header"/>
      <w:tabs>
        <w:tab w:val="clear" w:pos="4680"/>
        <w:tab w:val="left" w:pos="1455"/>
        <w:tab w:val="left" w:pos="6379"/>
        <w:tab w:val="left" w:pos="7088"/>
      </w:tabs>
      <w:ind w:left="720"/>
      <w:rPr>
        <w:noProof/>
        <w:sz w:val="20"/>
        <w:lang w:val="sr-Cyrl-BA"/>
      </w:rPr>
    </w:pPr>
    <w:r w:rsidRPr="00A21861">
      <w:rPr>
        <w:noProof/>
        <w:color w:val="FFFFFF"/>
        <w:sz w:val="20"/>
      </w:rPr>
      <w:drawing>
        <wp:anchor distT="0" distB="0" distL="114300" distR="114300" simplePos="0" relativeHeight="251660288" behindDoc="0" locked="0" layoutInCell="1" allowOverlap="1" wp14:anchorId="7D0E28D6" wp14:editId="2341A1BD">
          <wp:simplePos x="0" y="0"/>
          <wp:positionH relativeFrom="margin">
            <wp:posOffset>-240942</wp:posOffset>
          </wp:positionH>
          <wp:positionV relativeFrom="margin">
            <wp:posOffset>-724356</wp:posOffset>
          </wp:positionV>
          <wp:extent cx="657225" cy="609600"/>
          <wp:effectExtent l="19050" t="0" r="9525" b="0"/>
          <wp:wrapSquare wrapText="bothSides"/>
          <wp:docPr id="2" name="Picture 1" descr="logo vrtic gradi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vrtic gradis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B0E13">
      <w:rPr>
        <w:noProof/>
        <w:sz w:val="20"/>
        <w:lang w:val="sr-Cyrl-BA"/>
      </w:rPr>
      <w:t xml:space="preserve">ЈАВНА УСТАНОВА ЗА ПРЕДШКОЛСКО </w:t>
    </w:r>
    <w:r w:rsidR="008A7276">
      <w:rPr>
        <w:noProof/>
        <w:sz w:val="20"/>
        <w:lang w:val="sr-Cyrl-BA"/>
      </w:rPr>
      <w:tab/>
    </w:r>
    <w:r w:rsidR="001B0E13">
      <w:rPr>
        <w:noProof/>
        <w:sz w:val="20"/>
        <w:lang w:val="sr-Cyrl-BA"/>
      </w:rPr>
      <w:t>Адреса: Првог артиљеријског пука 2а</w:t>
    </w:r>
  </w:p>
  <w:p w:rsidR="00A21861" w:rsidRPr="00A21861" w:rsidRDefault="00A21861" w:rsidP="008A7276">
    <w:pPr>
      <w:pStyle w:val="Header"/>
      <w:tabs>
        <w:tab w:val="clear" w:pos="4680"/>
        <w:tab w:val="left" w:pos="1455"/>
        <w:tab w:val="left" w:pos="6379"/>
      </w:tabs>
      <w:ind w:left="720"/>
      <w:rPr>
        <w:noProof/>
        <w:sz w:val="20"/>
        <w:lang w:val="sr-Cyrl-BA"/>
      </w:rPr>
    </w:pPr>
    <w:r w:rsidRPr="00A21861">
      <w:rPr>
        <w:noProof/>
        <w:sz w:val="20"/>
        <w:lang w:val="sr-Cyrl-BA"/>
      </w:rPr>
      <w:t>ВАПИТАЊЕ И ОБРАЗОВАЊЕ ДЈЕЦЕ</w:t>
    </w:r>
    <w:r w:rsidR="001B0E13">
      <w:rPr>
        <w:noProof/>
        <w:sz w:val="20"/>
        <w:lang w:val="sr-Cyrl-BA"/>
      </w:rPr>
      <w:t xml:space="preserve"> </w:t>
    </w:r>
    <w:r w:rsidR="008A7276">
      <w:rPr>
        <w:noProof/>
        <w:sz w:val="20"/>
        <w:lang w:val="sr-Cyrl-BA"/>
      </w:rPr>
      <w:tab/>
    </w:r>
    <w:r w:rsidR="001B0E13">
      <w:rPr>
        <w:noProof/>
        <w:sz w:val="20"/>
        <w:lang w:val="sr-Cyrl-BA"/>
      </w:rPr>
      <w:t>Телефон: 051/809-861, 051/925-</w:t>
    </w:r>
    <w:r w:rsidR="008A7276">
      <w:rPr>
        <w:noProof/>
        <w:sz w:val="20"/>
        <w:lang w:val="sr-Cyrl-BA"/>
      </w:rPr>
      <w:t>030 и 051/925-031</w:t>
    </w:r>
  </w:p>
  <w:p w:rsidR="009229C7" w:rsidRPr="008A7276" w:rsidRDefault="00A21861" w:rsidP="008A7276">
    <w:pPr>
      <w:pStyle w:val="Header"/>
      <w:tabs>
        <w:tab w:val="clear" w:pos="4680"/>
        <w:tab w:val="left" w:pos="1455"/>
        <w:tab w:val="left" w:pos="6379"/>
      </w:tabs>
      <w:ind w:left="720"/>
      <w:rPr>
        <w:sz w:val="20"/>
        <w:lang w:val="sr-Latn-BA"/>
      </w:rPr>
    </w:pPr>
    <w:r w:rsidRPr="00A21861">
      <w:rPr>
        <w:noProof/>
        <w:sz w:val="20"/>
        <w:lang w:val="sr-Cyrl-BA"/>
      </w:rPr>
      <w:t>„ЛЕПА РАДИЋ“ ГРАДИШКА</w:t>
    </w:r>
    <w:r w:rsidR="008A7276">
      <w:rPr>
        <w:noProof/>
        <w:sz w:val="20"/>
        <w:lang w:val="sr-Cyrl-BA"/>
      </w:rPr>
      <w:t xml:space="preserve"> </w:t>
    </w:r>
    <w:r w:rsidR="008A7276">
      <w:rPr>
        <w:noProof/>
        <w:sz w:val="20"/>
        <w:lang w:val="sr-Cyrl-BA"/>
      </w:rPr>
      <w:tab/>
      <w:t xml:space="preserve">е-пошта: </w:t>
    </w:r>
    <w:hyperlink r:id="rId2" w:history="1">
      <w:r w:rsidR="008A7276" w:rsidRPr="008A7276">
        <w:rPr>
          <w:rStyle w:val="Hyperlink"/>
          <w:noProof/>
          <w:color w:val="auto"/>
          <w:sz w:val="20"/>
          <w:u w:val="none"/>
          <w:lang w:val="sr-Latn-BA"/>
        </w:rPr>
        <w:t>leparadic@gmail.com</w:t>
      </w:r>
    </w:hyperlink>
    <w:r w:rsidR="008A7276" w:rsidRPr="008A7276">
      <w:rPr>
        <w:noProof/>
        <w:sz w:val="20"/>
        <w:lang w:val="sr-Latn-BA"/>
      </w:rPr>
      <w:t xml:space="preserve"> </w:t>
    </w:r>
    <w:r w:rsidR="008A7276" w:rsidRPr="008A7276">
      <w:rPr>
        <w:noProof/>
        <w:sz w:val="20"/>
        <w:lang w:val="sr-Cyrl-BA"/>
      </w:rPr>
      <w:t xml:space="preserve">и </w:t>
    </w:r>
    <w:hyperlink r:id="rId3" w:history="1">
      <w:r w:rsidR="008A7276" w:rsidRPr="008A7276">
        <w:rPr>
          <w:rStyle w:val="Hyperlink"/>
          <w:noProof/>
          <w:color w:val="auto"/>
          <w:sz w:val="20"/>
          <w:u w:val="none"/>
          <w:lang w:val="sr-Latn-BA"/>
        </w:rPr>
        <w:t>vrtic@gradiska.com</w:t>
      </w:r>
    </w:hyperlink>
    <w:r w:rsidR="008A7276" w:rsidRPr="008A7276">
      <w:rPr>
        <w:noProof/>
        <w:sz w:val="20"/>
        <w:lang w:val="sr-Latn-BA"/>
      </w:rPr>
      <w:t xml:space="preserve"> </w:t>
    </w:r>
  </w:p>
  <w:p w:rsidR="009229C7" w:rsidRDefault="009229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14C" w:rsidRDefault="005B214C" w:rsidP="005B214C">
    <w:pPr>
      <w:pStyle w:val="Header"/>
      <w:tabs>
        <w:tab w:val="clear" w:pos="4680"/>
        <w:tab w:val="left" w:pos="1455"/>
        <w:tab w:val="left" w:pos="6379"/>
        <w:tab w:val="left" w:pos="7088"/>
      </w:tabs>
      <w:ind w:left="720"/>
      <w:rPr>
        <w:noProof/>
        <w:sz w:val="20"/>
        <w:lang w:val="sr-Cyrl-BA"/>
      </w:rPr>
    </w:pPr>
    <w:r w:rsidRPr="00A21861">
      <w:rPr>
        <w:noProof/>
        <w:color w:val="FFFFFF"/>
        <w:sz w:val="20"/>
      </w:rPr>
      <w:drawing>
        <wp:anchor distT="0" distB="0" distL="114300" distR="114300" simplePos="0" relativeHeight="251662336" behindDoc="0" locked="0" layoutInCell="1" allowOverlap="1" wp14:anchorId="0BCEB2B2" wp14:editId="13AA17A1">
          <wp:simplePos x="0" y="0"/>
          <wp:positionH relativeFrom="margin">
            <wp:posOffset>-240942</wp:posOffset>
          </wp:positionH>
          <wp:positionV relativeFrom="margin">
            <wp:posOffset>-724356</wp:posOffset>
          </wp:positionV>
          <wp:extent cx="657225" cy="609600"/>
          <wp:effectExtent l="19050" t="0" r="9525" b="0"/>
          <wp:wrapSquare wrapText="bothSides"/>
          <wp:docPr id="3" name="Picture 1" descr="logo vrtic gradi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vrtic gradis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0"/>
        <w:lang w:val="sr-Cyrl-BA"/>
      </w:rPr>
      <w:t xml:space="preserve">ЈАВНА УСТАНОВА ЗА ПРЕДШКОЛСКО </w:t>
    </w:r>
    <w:r>
      <w:rPr>
        <w:noProof/>
        <w:sz w:val="20"/>
        <w:lang w:val="sr-Cyrl-BA"/>
      </w:rPr>
      <w:tab/>
      <w:t>Адреса: Првог артиљеријског пука 2а</w:t>
    </w:r>
  </w:p>
  <w:p w:rsidR="005B214C" w:rsidRPr="00A21861" w:rsidRDefault="005B214C" w:rsidP="005B214C">
    <w:pPr>
      <w:pStyle w:val="Header"/>
      <w:tabs>
        <w:tab w:val="clear" w:pos="4680"/>
        <w:tab w:val="left" w:pos="1455"/>
        <w:tab w:val="left" w:pos="6379"/>
      </w:tabs>
      <w:ind w:left="720"/>
      <w:rPr>
        <w:noProof/>
        <w:sz w:val="20"/>
        <w:lang w:val="sr-Cyrl-BA"/>
      </w:rPr>
    </w:pPr>
    <w:r w:rsidRPr="00A21861">
      <w:rPr>
        <w:noProof/>
        <w:sz w:val="20"/>
        <w:lang w:val="sr-Cyrl-BA"/>
      </w:rPr>
      <w:t>ВАПИТАЊЕ И ОБРАЗОВАЊЕ ДЈЕЦЕ</w:t>
    </w:r>
    <w:r>
      <w:rPr>
        <w:noProof/>
        <w:sz w:val="20"/>
        <w:lang w:val="sr-Cyrl-BA"/>
      </w:rPr>
      <w:t xml:space="preserve"> </w:t>
    </w:r>
    <w:r>
      <w:rPr>
        <w:noProof/>
        <w:sz w:val="20"/>
        <w:lang w:val="sr-Cyrl-BA"/>
      </w:rPr>
      <w:tab/>
      <w:t>Телефон: 051/809-861, 051/925-030 и 051/925-031</w:t>
    </w:r>
  </w:p>
  <w:p w:rsidR="005B214C" w:rsidRPr="008A7276" w:rsidRDefault="005B214C" w:rsidP="005B214C">
    <w:pPr>
      <w:pStyle w:val="Header"/>
      <w:tabs>
        <w:tab w:val="clear" w:pos="4680"/>
        <w:tab w:val="left" w:pos="1455"/>
        <w:tab w:val="left" w:pos="6379"/>
      </w:tabs>
      <w:ind w:left="720"/>
      <w:rPr>
        <w:sz w:val="20"/>
        <w:lang w:val="sr-Latn-BA"/>
      </w:rPr>
    </w:pPr>
    <w:r w:rsidRPr="00A21861">
      <w:rPr>
        <w:noProof/>
        <w:sz w:val="20"/>
        <w:lang w:val="sr-Cyrl-BA"/>
      </w:rPr>
      <w:t>„ЛЕПА РАДИЋ“ ГРАДИШКА</w:t>
    </w:r>
    <w:r>
      <w:rPr>
        <w:noProof/>
        <w:sz w:val="20"/>
        <w:lang w:val="sr-Cyrl-BA"/>
      </w:rPr>
      <w:t xml:space="preserve"> </w:t>
    </w:r>
    <w:r>
      <w:rPr>
        <w:noProof/>
        <w:sz w:val="20"/>
        <w:lang w:val="sr-Cyrl-BA"/>
      </w:rPr>
      <w:tab/>
      <w:t xml:space="preserve">е-пошта: </w:t>
    </w:r>
    <w:hyperlink r:id="rId2" w:history="1">
      <w:r w:rsidRPr="008A7276">
        <w:rPr>
          <w:rStyle w:val="Hyperlink"/>
          <w:noProof/>
          <w:color w:val="auto"/>
          <w:sz w:val="20"/>
          <w:u w:val="none"/>
          <w:lang w:val="sr-Latn-BA"/>
        </w:rPr>
        <w:t>leparadic@gmail.com</w:t>
      </w:r>
    </w:hyperlink>
    <w:r w:rsidRPr="008A7276">
      <w:rPr>
        <w:noProof/>
        <w:sz w:val="20"/>
        <w:lang w:val="sr-Latn-BA"/>
      </w:rPr>
      <w:t xml:space="preserve"> </w:t>
    </w:r>
    <w:r w:rsidRPr="008A7276">
      <w:rPr>
        <w:noProof/>
        <w:sz w:val="20"/>
        <w:lang w:val="sr-Cyrl-BA"/>
      </w:rPr>
      <w:t xml:space="preserve">и </w:t>
    </w:r>
    <w:hyperlink r:id="rId3" w:history="1">
      <w:r w:rsidRPr="008A7276">
        <w:rPr>
          <w:rStyle w:val="Hyperlink"/>
          <w:noProof/>
          <w:color w:val="auto"/>
          <w:sz w:val="20"/>
          <w:u w:val="none"/>
          <w:lang w:val="sr-Latn-BA"/>
        </w:rPr>
        <w:t>vrtic@gradiska.com</w:t>
      </w:r>
    </w:hyperlink>
    <w:r w:rsidRPr="008A7276">
      <w:rPr>
        <w:noProof/>
        <w:sz w:val="20"/>
        <w:lang w:val="sr-Latn-BA"/>
      </w:rPr>
      <w:t xml:space="preserve"> </w:t>
    </w:r>
  </w:p>
  <w:p w:rsidR="005B214C" w:rsidRDefault="005B2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00595"/>
    <w:multiLevelType w:val="hybridMultilevel"/>
    <w:tmpl w:val="39527018"/>
    <w:lvl w:ilvl="0" w:tplc="70EC96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9C7"/>
    <w:rsid w:val="00002DDC"/>
    <w:rsid w:val="000F14D3"/>
    <w:rsid w:val="000F6CA1"/>
    <w:rsid w:val="0010394C"/>
    <w:rsid w:val="00167219"/>
    <w:rsid w:val="00190C87"/>
    <w:rsid w:val="001B0E13"/>
    <w:rsid w:val="001B12E4"/>
    <w:rsid w:val="00202ABF"/>
    <w:rsid w:val="00241FE2"/>
    <w:rsid w:val="002506C1"/>
    <w:rsid w:val="002C3436"/>
    <w:rsid w:val="002D2C2B"/>
    <w:rsid w:val="002D2C7F"/>
    <w:rsid w:val="002E3304"/>
    <w:rsid w:val="00374280"/>
    <w:rsid w:val="00390DBA"/>
    <w:rsid w:val="003A4264"/>
    <w:rsid w:val="00414700"/>
    <w:rsid w:val="00482235"/>
    <w:rsid w:val="004C2223"/>
    <w:rsid w:val="004E7E05"/>
    <w:rsid w:val="00530BDD"/>
    <w:rsid w:val="005854E8"/>
    <w:rsid w:val="005B214C"/>
    <w:rsid w:val="00643537"/>
    <w:rsid w:val="006A6269"/>
    <w:rsid w:val="006D79A1"/>
    <w:rsid w:val="00725206"/>
    <w:rsid w:val="007263AA"/>
    <w:rsid w:val="00765931"/>
    <w:rsid w:val="0076792B"/>
    <w:rsid w:val="00781A98"/>
    <w:rsid w:val="00782C03"/>
    <w:rsid w:val="00794CC0"/>
    <w:rsid w:val="00846C42"/>
    <w:rsid w:val="00850876"/>
    <w:rsid w:val="008A7190"/>
    <w:rsid w:val="008A7276"/>
    <w:rsid w:val="008D3F84"/>
    <w:rsid w:val="008F6B66"/>
    <w:rsid w:val="009229C7"/>
    <w:rsid w:val="009A5C26"/>
    <w:rsid w:val="009B6EF8"/>
    <w:rsid w:val="009C1C5D"/>
    <w:rsid w:val="00A21861"/>
    <w:rsid w:val="00A822F4"/>
    <w:rsid w:val="00B06A5E"/>
    <w:rsid w:val="00B314E2"/>
    <w:rsid w:val="00B85892"/>
    <w:rsid w:val="00BD1EAC"/>
    <w:rsid w:val="00BD3EE3"/>
    <w:rsid w:val="00BE5DE6"/>
    <w:rsid w:val="00BF77D4"/>
    <w:rsid w:val="00C858ED"/>
    <w:rsid w:val="00C9104C"/>
    <w:rsid w:val="00C9209D"/>
    <w:rsid w:val="00CC05DD"/>
    <w:rsid w:val="00D15336"/>
    <w:rsid w:val="00D51D49"/>
    <w:rsid w:val="00D7473B"/>
    <w:rsid w:val="00DF7109"/>
    <w:rsid w:val="00DF7AFB"/>
    <w:rsid w:val="00E00230"/>
    <w:rsid w:val="00E02C1B"/>
    <w:rsid w:val="00E26B3B"/>
    <w:rsid w:val="00E361E3"/>
    <w:rsid w:val="00EB7E70"/>
    <w:rsid w:val="00F254DF"/>
    <w:rsid w:val="00F47A50"/>
    <w:rsid w:val="00F9696C"/>
    <w:rsid w:val="00FE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A537DE"/>
  <w15:docId w15:val="{FCCDF73F-A2AF-4061-A474-4CD236F9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NoSpacing"/>
    <w:qFormat/>
    <w:rsid w:val="00C9104C"/>
    <w:pPr>
      <w:spacing w:after="0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104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9229C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9C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229C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9C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29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9C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A72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vrtic@gradiska.com" TargetMode="External"/><Relationship Id="rId2" Type="http://schemas.openxmlformats.org/officeDocument/2006/relationships/hyperlink" Target="mailto:leparadic@gmail.com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vrtic@gradiska.com" TargetMode="External"/><Relationship Id="rId2" Type="http://schemas.openxmlformats.org/officeDocument/2006/relationships/hyperlink" Target="mailto:leparadic@gmai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260F8-3E40-494C-9795-8B5E6112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79</cp:revision>
  <cp:lastPrinted>2024-12-06T10:29:00Z</cp:lastPrinted>
  <dcterms:created xsi:type="dcterms:W3CDTF">2024-12-03T06:14:00Z</dcterms:created>
  <dcterms:modified xsi:type="dcterms:W3CDTF">2024-12-06T10:52:00Z</dcterms:modified>
</cp:coreProperties>
</file>