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9225" w14:textId="3EF19BE6" w:rsidR="008C7341" w:rsidRDefault="00000000">
      <w:pPr>
        <w:pStyle w:val="StandardW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7AF8409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sl-SI"/>
        </w:rPr>
        <w:t>На основу чл</w:t>
      </w:r>
      <w:proofErr w:type="spellStart"/>
      <w:r>
        <w:rPr>
          <w:rFonts w:ascii="Arial" w:hAnsi="Arial" w:cs="Arial"/>
          <w:sz w:val="22"/>
          <w:szCs w:val="22"/>
        </w:rPr>
        <w:t>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4.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став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Закона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r>
        <w:rPr>
          <w:rFonts w:ascii="Arial" w:hAnsi="Arial" w:cs="Arial"/>
          <w:sz w:val="22"/>
          <w:szCs w:val="22"/>
          <w:lang w:val="hr-HR"/>
        </w:rPr>
        <w:t xml:space="preserve">порезу на непокретности </w:t>
      </w:r>
      <w:r>
        <w:rPr>
          <w:rFonts w:ascii="Arial" w:hAnsi="Arial" w:cs="Arial"/>
          <w:sz w:val="22"/>
          <w:szCs w:val="22"/>
        </w:rPr>
        <w:t>(«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Републике Српске</w:t>
      </w:r>
      <w:r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  <w:lang w:val="sr-Latn-CS"/>
        </w:rPr>
        <w:t xml:space="preserve"> бр. </w:t>
      </w:r>
      <w:r>
        <w:rPr>
          <w:rFonts w:ascii="Arial" w:hAnsi="Arial" w:cs="Arial"/>
          <w:sz w:val="22"/>
          <w:szCs w:val="22"/>
          <w:lang w:val="hr-HR"/>
        </w:rPr>
        <w:t>91</w:t>
      </w:r>
      <w:r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  <w:lang w:val="hr-HR"/>
        </w:rPr>
        <w:t>5</w:t>
      </w:r>
      <w:r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  <w:lang w:val="hr-HR"/>
        </w:rPr>
        <w:t xml:space="preserve">члана 39. </w:t>
      </w:r>
      <w:proofErr w:type="spellStart"/>
      <w:r>
        <w:rPr>
          <w:rFonts w:ascii="Arial" w:hAnsi="Arial" w:cs="Arial"/>
          <w:sz w:val="22"/>
          <w:szCs w:val="22"/>
        </w:rPr>
        <w:t>став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2. </w:t>
      </w:r>
      <w:proofErr w:type="spellStart"/>
      <w:r>
        <w:rPr>
          <w:rFonts w:ascii="Arial" w:hAnsi="Arial" w:cs="Arial"/>
          <w:sz w:val="22"/>
          <w:szCs w:val="22"/>
        </w:rPr>
        <w:t>тачка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2. Закона о локалној самоуправи</w:t>
      </w:r>
      <w:r>
        <w:rPr>
          <w:rFonts w:ascii="Arial" w:hAnsi="Arial" w:cs="Arial"/>
          <w:sz w:val="22"/>
          <w:szCs w:val="22"/>
        </w:rPr>
        <w:t xml:space="preserve"> («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Републике Српске</w:t>
      </w:r>
      <w:r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  <w:lang w:val="sr-Latn-CS"/>
        </w:rPr>
        <w:t xml:space="preserve"> бр. 97/</w:t>
      </w:r>
      <w:r>
        <w:rPr>
          <w:rFonts w:ascii="Arial" w:hAnsi="Arial" w:cs="Arial"/>
          <w:sz w:val="22"/>
          <w:szCs w:val="22"/>
          <w:lang w:val="hr-HR"/>
        </w:rPr>
        <w:t>16, 36/19 и 61/21</w:t>
      </w:r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  <w:lang w:val="sl-SI"/>
        </w:rPr>
        <w:t>и члана 35. ст</w:t>
      </w:r>
      <w:proofErr w:type="spellStart"/>
      <w:r>
        <w:rPr>
          <w:rFonts w:ascii="Arial" w:hAnsi="Arial" w:cs="Arial"/>
          <w:sz w:val="22"/>
          <w:szCs w:val="22"/>
        </w:rPr>
        <w:t>ав</w:t>
      </w:r>
      <w:proofErr w:type="spellEnd"/>
      <w:r>
        <w:rPr>
          <w:rFonts w:ascii="Arial" w:hAnsi="Arial" w:cs="Arial"/>
          <w:sz w:val="22"/>
          <w:szCs w:val="22"/>
          <w:lang w:val="sl-SI"/>
        </w:rPr>
        <w:t xml:space="preserve"> 2. Статута </w:t>
      </w:r>
      <w:r>
        <w:rPr>
          <w:rFonts w:ascii="Arial" w:hAnsi="Arial" w:cs="Arial"/>
          <w:sz w:val="22"/>
          <w:szCs w:val="22"/>
          <w:lang/>
        </w:rPr>
        <w:t>града</w:t>
      </w:r>
      <w:r>
        <w:rPr>
          <w:rFonts w:ascii="Arial" w:hAnsi="Arial" w:cs="Arial"/>
          <w:sz w:val="22"/>
          <w:szCs w:val="22"/>
          <w:lang w:val="sl-SI"/>
        </w:rPr>
        <w:t xml:space="preserve"> Градишка </w:t>
      </w:r>
      <w:r>
        <w:rPr>
          <w:rFonts w:ascii="Arial" w:hAnsi="Arial" w:cs="Arial"/>
          <w:sz w:val="22"/>
          <w:szCs w:val="22"/>
        </w:rPr>
        <w:t>(„</w:t>
      </w:r>
      <w:r>
        <w:rPr>
          <w:rFonts w:ascii="Arial" w:hAnsi="Arial" w:cs="Arial"/>
          <w:sz w:val="22"/>
          <w:szCs w:val="22"/>
          <w:lang w:val="sl-SI"/>
        </w:rPr>
        <w:t>Сл</w:t>
      </w:r>
      <w:proofErr w:type="spellStart"/>
      <w:r>
        <w:rPr>
          <w:rFonts w:ascii="Arial" w:hAnsi="Arial" w:cs="Arial"/>
          <w:sz w:val="22"/>
          <w:szCs w:val="22"/>
        </w:rPr>
        <w:t>ужбени</w:t>
      </w:r>
      <w:proofErr w:type="spellEnd"/>
      <w:r>
        <w:rPr>
          <w:rFonts w:ascii="Arial" w:hAnsi="Arial" w:cs="Arial"/>
          <w:sz w:val="22"/>
          <w:szCs w:val="22"/>
          <w:lang w:val="sl-SI"/>
        </w:rPr>
        <w:t xml:space="preserve"> гласник општине Градишка</w:t>
      </w:r>
      <w:r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  <w:lang w:val="sl-SI"/>
        </w:rPr>
        <w:t xml:space="preserve"> бр.</w:t>
      </w:r>
      <w:r>
        <w:rPr>
          <w:rFonts w:ascii="Arial" w:hAnsi="Arial" w:cs="Arial"/>
          <w:sz w:val="22"/>
          <w:szCs w:val="22"/>
          <w:lang w:val="ru-RU"/>
        </w:rPr>
        <w:t xml:space="preserve"> 3/</w:t>
      </w:r>
      <w:r>
        <w:rPr>
          <w:rFonts w:ascii="Arial" w:hAnsi="Arial" w:cs="Arial"/>
          <w:sz w:val="22"/>
          <w:szCs w:val="22"/>
          <w:lang w:val="hr-HR"/>
        </w:rPr>
        <w:t xml:space="preserve">14 </w:t>
      </w:r>
      <w:r>
        <w:rPr>
          <w:rFonts w:ascii="Arial" w:hAnsi="Arial" w:cs="Arial"/>
          <w:sz w:val="22"/>
          <w:szCs w:val="22"/>
        </w:rPr>
        <w:t>и 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5/19)</w:t>
      </w:r>
      <w:r>
        <w:rPr>
          <w:rFonts w:ascii="Arial" w:hAnsi="Arial" w:cs="Arial"/>
          <w:sz w:val="22"/>
          <w:szCs w:val="22"/>
          <w:lang w:val="sl-SI"/>
        </w:rPr>
        <w:t>, Скупштина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Градишка на сједници одржано</w:t>
      </w:r>
      <w:r>
        <w:rPr>
          <w:rFonts w:ascii="Arial" w:hAnsi="Arial" w:cs="Arial"/>
          <w:sz w:val="22"/>
          <w:szCs w:val="22"/>
        </w:rPr>
        <w:t xml:space="preserve">ј   </w:t>
      </w:r>
      <w:r>
        <w:rPr>
          <w:rFonts w:ascii="Arial" w:hAnsi="Arial" w:cs="Arial"/>
          <w:sz w:val="22"/>
          <w:szCs w:val="22"/>
          <w:lang w:val="sl-SI"/>
        </w:rPr>
        <w:t>__________</w:t>
      </w:r>
      <w:r>
        <w:rPr>
          <w:rFonts w:ascii="Arial" w:hAnsi="Arial" w:cs="Arial"/>
          <w:sz w:val="22"/>
          <w:szCs w:val="22"/>
        </w:rPr>
        <w:t>2024.</w:t>
      </w:r>
      <w:r>
        <w:rPr>
          <w:rFonts w:ascii="Arial" w:hAnsi="Arial" w:cs="Arial"/>
          <w:sz w:val="22"/>
          <w:szCs w:val="22"/>
          <w:lang w:val="sl-SI"/>
        </w:rPr>
        <w:t xml:space="preserve"> године, доноси</w:t>
      </w:r>
    </w:p>
    <w:p w14:paraId="53693E56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sl-SI"/>
        </w:rPr>
      </w:pPr>
    </w:p>
    <w:p w14:paraId="078946C2" w14:textId="77777777" w:rsidR="008C7341" w:rsidRDefault="008C7341">
      <w:pPr>
        <w:pStyle w:val="StandardWW"/>
        <w:jc w:val="center"/>
        <w:rPr>
          <w:rFonts w:ascii="Arial" w:hAnsi="Arial" w:cs="Arial"/>
          <w:sz w:val="22"/>
          <w:szCs w:val="22"/>
          <w:lang w:val="sl-SI"/>
        </w:rPr>
      </w:pPr>
    </w:p>
    <w:p w14:paraId="386C27F7" w14:textId="77777777" w:rsidR="008C7341" w:rsidRDefault="00000000">
      <w:pPr>
        <w:pStyle w:val="StandardWW"/>
        <w:jc w:val="center"/>
      </w:pPr>
      <w:r>
        <w:rPr>
          <w:rFonts w:ascii="Arial" w:hAnsi="Arial" w:cs="Arial"/>
          <w:sz w:val="22"/>
          <w:szCs w:val="22"/>
          <w:lang w:val="hr-HR"/>
        </w:rPr>
        <w:t>О Д Л У К У</w:t>
      </w:r>
    </w:p>
    <w:p w14:paraId="2845FE02" w14:textId="77777777" w:rsidR="008C7341" w:rsidRDefault="00000000">
      <w:pPr>
        <w:pStyle w:val="StandardWW"/>
        <w:jc w:val="center"/>
      </w:pPr>
      <w:r>
        <w:rPr>
          <w:rFonts w:ascii="Arial" w:hAnsi="Arial" w:cs="Arial"/>
          <w:sz w:val="22"/>
          <w:szCs w:val="22"/>
          <w:lang w:val="hr-HR"/>
        </w:rPr>
        <w:t>о висини вриједности непокретности по зонама на подручју</w:t>
      </w:r>
      <w:r>
        <w:rPr>
          <w:rFonts w:ascii="Arial" w:hAnsi="Arial" w:cs="Arial"/>
          <w:sz w:val="22"/>
          <w:szCs w:val="22"/>
          <w:lang/>
        </w:rPr>
        <w:t xml:space="preserve"> града </w:t>
      </w:r>
      <w:r>
        <w:rPr>
          <w:rFonts w:ascii="Arial" w:hAnsi="Arial" w:cs="Arial"/>
          <w:sz w:val="22"/>
          <w:szCs w:val="22"/>
          <w:lang w:val="hr-HR"/>
        </w:rPr>
        <w:t xml:space="preserve">Градишка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утврђивања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r>
        <w:rPr>
          <w:rFonts w:ascii="Arial" w:hAnsi="Arial" w:cs="Arial"/>
          <w:sz w:val="22"/>
          <w:szCs w:val="22"/>
          <w:lang w:val="hr-HR"/>
        </w:rPr>
        <w:t>2025.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</w:p>
    <w:p w14:paraId="202E4CF3" w14:textId="77777777" w:rsidR="008C7341" w:rsidRDefault="008C7341">
      <w:pPr>
        <w:pStyle w:val="StandardWW"/>
        <w:jc w:val="center"/>
        <w:rPr>
          <w:rFonts w:ascii="Arial" w:hAnsi="Arial" w:cs="Arial"/>
          <w:sz w:val="22"/>
          <w:szCs w:val="22"/>
        </w:rPr>
      </w:pPr>
    </w:p>
    <w:p w14:paraId="2B4ABEED" w14:textId="77777777" w:rsidR="008C7341" w:rsidRDefault="00000000">
      <w:pPr>
        <w:pStyle w:val="StandardWW"/>
        <w:jc w:val="center"/>
      </w:pP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1.</w:t>
      </w:r>
    </w:p>
    <w:p w14:paraId="6D8B49DC" w14:textId="77777777" w:rsidR="008C7341" w:rsidRDefault="008C7341">
      <w:pPr>
        <w:pStyle w:val="StandardWW"/>
        <w:jc w:val="center"/>
        <w:rPr>
          <w:rFonts w:ascii="Arial" w:hAnsi="Arial" w:cs="Arial"/>
          <w:sz w:val="22"/>
          <w:szCs w:val="22"/>
        </w:rPr>
      </w:pPr>
    </w:p>
    <w:p w14:paraId="139D6CDE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hr-HR"/>
        </w:rPr>
        <w:t xml:space="preserve">Овом Одлуком се утврђује висина вриједности непокретности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зонама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на подручју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Градишка на дан 31.12.2024. године, која ће се користити у сврху утврђивања пореза на непокретности у 2025. години.</w:t>
      </w:r>
    </w:p>
    <w:p w14:paraId="19664283" w14:textId="77777777" w:rsidR="008C7341" w:rsidRDefault="008C7341">
      <w:pPr>
        <w:pStyle w:val="StandardWW"/>
        <w:rPr>
          <w:rFonts w:ascii="Arial" w:hAnsi="Arial" w:cs="Arial"/>
          <w:sz w:val="22"/>
          <w:szCs w:val="22"/>
        </w:rPr>
      </w:pPr>
    </w:p>
    <w:p w14:paraId="03126878" w14:textId="77777777" w:rsidR="008C7341" w:rsidRDefault="00000000">
      <w:pPr>
        <w:pStyle w:val="StandardWW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2.</w:t>
      </w:r>
    </w:p>
    <w:p w14:paraId="743E8501" w14:textId="77777777" w:rsidR="008C7341" w:rsidRDefault="008C7341">
      <w:pPr>
        <w:pStyle w:val="StandardWW"/>
        <w:jc w:val="center"/>
        <w:rPr>
          <w:rFonts w:ascii="Arial" w:hAnsi="Arial" w:cs="Arial"/>
          <w:sz w:val="22"/>
          <w:szCs w:val="22"/>
        </w:rPr>
      </w:pPr>
    </w:p>
    <w:p w14:paraId="1D816729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sr-Latn-CS"/>
        </w:rPr>
        <w:tab/>
        <w:t xml:space="preserve">Непокретност у смислу ове одлуке је одређена чланом 2. став 2. Закона о порезу на непокретности </w:t>
      </w:r>
      <w:r>
        <w:rPr>
          <w:rFonts w:ascii="Arial" w:hAnsi="Arial" w:cs="Arial"/>
          <w:sz w:val="22"/>
          <w:szCs w:val="22"/>
        </w:rPr>
        <w:t>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Републике Српске“ бр. </w:t>
      </w:r>
      <w:r>
        <w:rPr>
          <w:rFonts w:ascii="Arial" w:hAnsi="Arial" w:cs="Arial"/>
          <w:sz w:val="22"/>
          <w:szCs w:val="22"/>
          <w:lang w:val="hr-HR"/>
        </w:rPr>
        <w:t>91</w:t>
      </w:r>
      <w:r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  <w:lang w:val="hr-HR"/>
        </w:rPr>
        <w:t>5</w:t>
      </w:r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  <w:lang w:val="hr-HR"/>
        </w:rPr>
        <w:t xml:space="preserve">и </w:t>
      </w:r>
      <w:r>
        <w:rPr>
          <w:rFonts w:ascii="Arial" w:hAnsi="Arial" w:cs="Arial"/>
          <w:sz w:val="22"/>
          <w:szCs w:val="22"/>
          <w:lang w:val="sr-Latn-CS"/>
        </w:rPr>
        <w:t xml:space="preserve"> представља земљиште са свим оним што је трајно спојено са њим или што је изграђено на површини земљишта, изнад или испод земљишта и подразумјева:</w:t>
      </w:r>
    </w:p>
    <w:p w14:paraId="085F5AC0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sr-Latn-CS"/>
        </w:rPr>
        <w:tab/>
        <w:t>1. земљиште (грађевинско, пољопривредно, шумско, индустријско и остало) и</w:t>
      </w:r>
    </w:p>
    <w:p w14:paraId="4D293CD5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sr-Latn-CS"/>
        </w:rPr>
        <w:tab/>
        <w:t>2. грађевинске објекте (стан, кућа, пословни, индустријски и други објекти).</w:t>
      </w:r>
    </w:p>
    <w:p w14:paraId="420FA35A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ab/>
      </w:r>
    </w:p>
    <w:p w14:paraId="6CFA83B7" w14:textId="77777777" w:rsidR="008C7341" w:rsidRDefault="00000000">
      <w:pPr>
        <w:pStyle w:val="StandardWW"/>
        <w:jc w:val="center"/>
      </w:pP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3.</w:t>
      </w:r>
    </w:p>
    <w:p w14:paraId="619C0362" w14:textId="77777777" w:rsidR="008C7341" w:rsidRDefault="008C7341">
      <w:pPr>
        <w:pStyle w:val="StandardWW"/>
        <w:rPr>
          <w:rFonts w:ascii="Arial" w:hAnsi="Arial" w:cs="Arial"/>
          <w:sz w:val="22"/>
          <w:szCs w:val="22"/>
        </w:rPr>
      </w:pPr>
    </w:p>
    <w:p w14:paraId="393AA2D7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(1) За утврђивање вриједности непокретности из члана 2. ове одлуке територија града Градишка се дијели на зоне и то:</w:t>
      </w:r>
    </w:p>
    <w:p w14:paraId="1985DC96" w14:textId="77777777" w:rsidR="008C7341" w:rsidRDefault="00000000">
      <w:pPr>
        <w:pStyle w:val="StandardWW"/>
        <w:numPr>
          <w:ilvl w:val="0"/>
          <w:numId w:val="10"/>
        </w:numPr>
        <w:ind w:left="0"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седам зона градског грађевинског земљишта (градске зоне)</w:t>
      </w:r>
    </w:p>
    <w:p w14:paraId="3F6C2F19" w14:textId="77777777" w:rsidR="008C7341" w:rsidRDefault="00000000">
      <w:pPr>
        <w:pStyle w:val="StandardWW"/>
        <w:numPr>
          <w:ilvl w:val="0"/>
          <w:numId w:val="4"/>
        </w:numPr>
        <w:ind w:left="0"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пет зона осталог грађевинског земљишта (ванградске зоне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hr-HR"/>
        </w:rPr>
        <w:t xml:space="preserve"> и</w:t>
      </w:r>
    </w:p>
    <w:p w14:paraId="3457AC4C" w14:textId="77777777" w:rsidR="008C7341" w:rsidRDefault="00000000">
      <w:pPr>
        <w:pStyle w:val="StandardWW"/>
        <w:numPr>
          <w:ilvl w:val="0"/>
          <w:numId w:val="4"/>
        </w:numPr>
        <w:ind w:left="0"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земљишт ван урбаног подручја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земљиште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зоне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14:paraId="2279ADC3" w14:textId="77777777" w:rsidR="008C7341" w:rsidRDefault="008C7341">
      <w:pPr>
        <w:pStyle w:val="StandardWW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14:paraId="310BD6A0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4.</w:t>
      </w:r>
    </w:p>
    <w:p w14:paraId="2E35883A" w14:textId="77777777" w:rsidR="008C7341" w:rsidRDefault="008C7341">
      <w:pPr>
        <w:pStyle w:val="StandardWW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</w:p>
    <w:p w14:paraId="56B7D337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(2) Зоне градског грађевинског земљишта су одређене Одлуком о уређењу простора и грађевинском земљишту</w:t>
      </w:r>
      <w:r>
        <w:rPr>
          <w:rFonts w:ascii="Arial" w:hAnsi="Arial" w:cs="Arial"/>
          <w:sz w:val="22"/>
          <w:szCs w:val="22"/>
        </w:rPr>
        <w:t>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општине Градишка“ бр. 6</w:t>
      </w:r>
      <w:r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  <w:lang w:val="hr-HR"/>
        </w:rPr>
        <w:t xml:space="preserve">4, </w:t>
      </w:r>
      <w:r>
        <w:rPr>
          <w:rFonts w:ascii="Arial" w:hAnsi="Arial" w:cs="Arial"/>
          <w:sz w:val="22"/>
          <w:szCs w:val="22"/>
        </w:rPr>
        <w:t xml:space="preserve">1/17, 7/17, 3/18, 8/18, 2/19 </w:t>
      </w:r>
      <w:r>
        <w:rPr>
          <w:rFonts w:ascii="Arial" w:hAnsi="Arial" w:cs="Arial"/>
          <w:sz w:val="22"/>
          <w:szCs w:val="22"/>
          <w:lang/>
        </w:rPr>
        <w:t xml:space="preserve">и </w:t>
      </w:r>
      <w:r>
        <w:rPr>
          <w:rFonts w:ascii="Arial" w:hAnsi="Arial" w:cs="Arial"/>
          <w:sz w:val="22"/>
          <w:szCs w:val="22"/>
        </w:rPr>
        <w:t>,„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7/19, 13/20, 15/21 и  4/22),</w:t>
      </w:r>
      <w:r>
        <w:rPr>
          <w:rFonts w:ascii="Arial" w:hAnsi="Arial" w:cs="Arial"/>
          <w:sz w:val="22"/>
          <w:szCs w:val="22"/>
          <w:lang w:val="hr-HR"/>
        </w:rPr>
        <w:t xml:space="preserve"> осим ако за поједина подручја овом одлуком није другачије одређено.</w:t>
      </w:r>
    </w:p>
    <w:p w14:paraId="652EBD05" w14:textId="77777777" w:rsidR="008C7341" w:rsidRDefault="008C7341">
      <w:pPr>
        <w:pStyle w:val="StandardWW"/>
        <w:ind w:firstLine="720"/>
        <w:rPr>
          <w:rFonts w:ascii="Arial" w:hAnsi="Arial" w:cs="Arial"/>
          <w:sz w:val="22"/>
          <w:szCs w:val="22"/>
          <w:lang w:val="hr-HR"/>
        </w:rPr>
      </w:pPr>
    </w:p>
    <w:p w14:paraId="4D165310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 xml:space="preserve">Члан </w:t>
      </w:r>
      <w:r>
        <w:rPr>
          <w:rFonts w:ascii="Arial" w:hAnsi="Arial" w:cs="Arial"/>
          <w:sz w:val="22"/>
          <w:szCs w:val="22"/>
        </w:rPr>
        <w:t>5.</w:t>
      </w:r>
    </w:p>
    <w:p w14:paraId="6C7D7C61" w14:textId="77777777" w:rsidR="008C7341" w:rsidRDefault="008C7341">
      <w:pPr>
        <w:pStyle w:val="StandardWW"/>
        <w:ind w:firstLine="720"/>
        <w:jc w:val="both"/>
        <w:rPr>
          <w:rFonts w:ascii="Arial" w:hAnsi="Arial" w:cs="Arial"/>
          <w:sz w:val="22"/>
          <w:szCs w:val="22"/>
        </w:rPr>
      </w:pPr>
    </w:p>
    <w:p w14:paraId="251980D6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(1) Остало грађевинско земљиште је одређено Одлуком о уређењу простора и грађевинском земљишту </w:t>
      </w:r>
      <w:r>
        <w:rPr>
          <w:rFonts w:ascii="Arial" w:hAnsi="Arial" w:cs="Arial"/>
          <w:sz w:val="22"/>
          <w:szCs w:val="22"/>
        </w:rPr>
        <w:t>(“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општине Градишка“ бр. 6</w:t>
      </w:r>
      <w:r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  <w:lang w:val="hr-HR"/>
        </w:rPr>
        <w:t>4,</w:t>
      </w:r>
      <w:r>
        <w:rPr>
          <w:rFonts w:ascii="Arial" w:hAnsi="Arial" w:cs="Arial"/>
          <w:sz w:val="22"/>
          <w:szCs w:val="22"/>
        </w:rPr>
        <w:t>1/17, 7/17, 3/18, 8/18, 2/19</w:t>
      </w:r>
      <w:r>
        <w:rPr>
          <w:rFonts w:ascii="Arial" w:hAnsi="Arial" w:cs="Arial"/>
          <w:sz w:val="22"/>
          <w:szCs w:val="22"/>
          <w:lang/>
        </w:rPr>
        <w:t xml:space="preserve"> и </w:t>
      </w:r>
      <w:r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7/19, 13/20, 15/21 и  4/22</w:t>
      </w:r>
      <w:r>
        <w:rPr>
          <w:rFonts w:ascii="Arial" w:hAnsi="Arial" w:cs="Arial"/>
          <w:sz w:val="22"/>
          <w:szCs w:val="22"/>
          <w:lang w:val="hr-HR"/>
        </w:rPr>
        <w:t xml:space="preserve">) и  овом </w:t>
      </w:r>
      <w:r>
        <w:rPr>
          <w:rFonts w:ascii="Arial" w:hAnsi="Arial" w:cs="Arial"/>
          <w:sz w:val="22"/>
          <w:szCs w:val="22"/>
        </w:rPr>
        <w:t>о</w:t>
      </w:r>
      <w:r>
        <w:rPr>
          <w:rFonts w:ascii="Arial" w:hAnsi="Arial" w:cs="Arial"/>
          <w:sz w:val="22"/>
          <w:szCs w:val="22"/>
          <w:lang w:val="hr-HR"/>
        </w:rPr>
        <w:t>длуком.</w:t>
      </w:r>
    </w:p>
    <w:p w14:paraId="5E706549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(2) Остало грађевинско земљиште се дијели на пет ванградских зона и земљиште ван урбаног подручја (</w:t>
      </w:r>
      <w:proofErr w:type="spellStart"/>
      <w:r>
        <w:rPr>
          <w:rFonts w:ascii="Arial" w:hAnsi="Arial" w:cs="Arial"/>
          <w:sz w:val="22"/>
          <w:szCs w:val="22"/>
        </w:rPr>
        <w:t>ван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зоне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  <w:lang w:val="hr-HR"/>
        </w:rPr>
        <w:t>.</w:t>
      </w:r>
    </w:p>
    <w:p w14:paraId="18EA8FAB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(3) Ванградске зоне обухватају земљиште у урбаним подручјима у одређеним катастарским општинама на подручју општине Градишка, а како слиједи:</w:t>
      </w:r>
    </w:p>
    <w:p w14:paraId="7996470B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- Ванградска зона 1 обухвата: подручја дијелова катастарских општина:   Жеравица, Козинци</w:t>
      </w:r>
      <w:r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и Нова Топола , који нису у обухвату зона градског грађевинског земљишта.</w:t>
      </w:r>
    </w:p>
    <w:p w14:paraId="15306C7B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lastRenderedPageBreak/>
        <w:t xml:space="preserve">- Ванградска зона 2 обухвата: подручја катастарских општина: Берек, Вакуф, </w:t>
      </w:r>
      <w:proofErr w:type="spellStart"/>
      <w:r>
        <w:rPr>
          <w:rFonts w:ascii="Arial" w:hAnsi="Arial" w:cs="Arial"/>
          <w:sz w:val="22"/>
          <w:szCs w:val="22"/>
        </w:rPr>
        <w:t>Вилуси</w:t>
      </w:r>
      <w:proofErr w:type="spellEnd"/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Горњи Карајзовци, Доњи Карајзовци, Дубраве, Елезагићи, Кочићево, Ламинци </w:t>
      </w:r>
      <w:proofErr w:type="spellStart"/>
      <w:r>
        <w:rPr>
          <w:rFonts w:ascii="Arial" w:hAnsi="Arial" w:cs="Arial"/>
          <w:sz w:val="22"/>
          <w:szCs w:val="22"/>
        </w:rPr>
        <w:t>Брезици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, Ламинци Сређани, Лужани, Машићи, Петрово Село, Ровине, Рогољи, Романовци, Сеферовци, Трошељи и Чикуле, </w:t>
      </w:r>
      <w:r>
        <w:rPr>
          <w:rFonts w:ascii="Arial" w:hAnsi="Arial" w:cs="Arial"/>
          <w:sz w:val="22"/>
          <w:szCs w:val="22"/>
          <w:lang/>
        </w:rPr>
        <w:t>који нису у обухвату градског грађевинског земљишта</w:t>
      </w:r>
    </w:p>
    <w:p w14:paraId="7DBE6B58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- Ванградска зона 3 обухвата подручја катастарских општина Бистрица, Буквик, Буковац, Врбашка, Доњи Подградци, </w:t>
      </w:r>
      <w:r>
        <w:rPr>
          <w:rFonts w:ascii="Arial" w:hAnsi="Arial" w:cs="Arial"/>
          <w:sz w:val="22"/>
          <w:szCs w:val="22"/>
          <w:lang/>
        </w:rPr>
        <w:t>Горњи Подградци,</w:t>
      </w:r>
      <w:r>
        <w:rPr>
          <w:rFonts w:ascii="Arial" w:hAnsi="Arial" w:cs="Arial"/>
          <w:sz w:val="22"/>
          <w:szCs w:val="22"/>
          <w:lang w:val="hr-HR"/>
        </w:rPr>
        <w:t xml:space="preserve"> Драгељи, Орахова,</w:t>
      </w:r>
    </w:p>
    <w:p w14:paraId="0D2905CF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 Требовљањи, Церовљани и Цимироти, </w:t>
      </w:r>
      <w:r>
        <w:rPr>
          <w:rFonts w:ascii="Arial" w:hAnsi="Arial" w:cs="Arial"/>
          <w:sz w:val="22"/>
          <w:szCs w:val="22"/>
          <w:lang/>
        </w:rPr>
        <w:t>који нису у зони градског грађевинског земљишта</w:t>
      </w:r>
      <w:r>
        <w:rPr>
          <w:rFonts w:ascii="Arial" w:hAnsi="Arial" w:cs="Arial"/>
          <w:sz w:val="22"/>
          <w:szCs w:val="22"/>
          <w:lang w:val="hr-HR"/>
        </w:rPr>
        <w:t>.</w:t>
      </w:r>
    </w:p>
    <w:p w14:paraId="79D08CF8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- Ванградска зона 4 обухвата катастарске општине: Бараји, Гашница, Горња Долина, Горња Јурковица,  Греда, Доња Долина, Доња Јурковица, Јазовац, Ламинци </w:t>
      </w:r>
      <w:proofErr w:type="spellStart"/>
      <w:r>
        <w:rPr>
          <w:rFonts w:ascii="Arial" w:hAnsi="Arial" w:cs="Arial"/>
          <w:sz w:val="22"/>
          <w:szCs w:val="22"/>
        </w:rPr>
        <w:t>Дубраве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, Ламинци </w:t>
      </w:r>
      <w:proofErr w:type="spellStart"/>
      <w:r>
        <w:rPr>
          <w:rFonts w:ascii="Arial" w:hAnsi="Arial" w:cs="Arial"/>
          <w:sz w:val="22"/>
          <w:szCs w:val="22"/>
        </w:rPr>
        <w:t>Јаружани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val="hr-HR"/>
        </w:rPr>
        <w:t>Мачковац, М</w:t>
      </w:r>
      <w:proofErr w:type="spellStart"/>
      <w:r>
        <w:rPr>
          <w:rFonts w:ascii="Arial" w:hAnsi="Arial" w:cs="Arial"/>
          <w:sz w:val="22"/>
          <w:szCs w:val="22"/>
        </w:rPr>
        <w:t>илошево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Брдо</w:t>
      </w:r>
      <w:proofErr w:type="spellEnd"/>
      <w:r>
        <w:rPr>
          <w:rFonts w:ascii="Arial" w:hAnsi="Arial" w:cs="Arial"/>
          <w:sz w:val="22"/>
          <w:szCs w:val="22"/>
          <w:lang w:val="hr-HR"/>
        </w:rPr>
        <w:t>, Миљевићи, Ново Село, Орубица, Совјак, Средња Јурковица, Турјак и Шашкиновци.</w:t>
      </w:r>
    </w:p>
    <w:p w14:paraId="50BCFDD4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-Ванградска зона 5 обухвата катастарске општине Грбавци, Јабланица, Кијевци, Козара, Мичије, Самарџије и </w:t>
      </w:r>
      <w:r>
        <w:rPr>
          <w:rFonts w:ascii="Arial" w:hAnsi="Arial" w:cs="Arial"/>
          <w:sz w:val="22"/>
          <w:szCs w:val="22"/>
        </w:rPr>
        <w:t>Ч</w:t>
      </w:r>
      <w:r>
        <w:rPr>
          <w:rFonts w:ascii="Arial" w:hAnsi="Arial" w:cs="Arial"/>
          <w:sz w:val="22"/>
          <w:szCs w:val="22"/>
          <w:lang w:val="hr-HR"/>
        </w:rPr>
        <w:t>елиновац.</w:t>
      </w:r>
    </w:p>
    <w:p w14:paraId="7D62920B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(4) Земљиште ван убаног подручја је земљиште у обухвату Просторног плана општине Градишка 2005-2020. године, које није у обухвату урбаних </w:t>
      </w:r>
      <w:proofErr w:type="spellStart"/>
      <w:r>
        <w:rPr>
          <w:rFonts w:ascii="Arial" w:hAnsi="Arial" w:cs="Arial"/>
          <w:sz w:val="22"/>
          <w:szCs w:val="22"/>
        </w:rPr>
        <w:t>подручја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планом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</w:p>
    <w:p w14:paraId="49899CA4" w14:textId="77777777" w:rsidR="008C7341" w:rsidRDefault="00000000">
      <w:pPr>
        <w:pStyle w:val="StandardWW"/>
        <w:ind w:firstLine="720"/>
      </w:pP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Члан </w:t>
      </w:r>
      <w:r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  <w:lang w:val="hr-HR"/>
        </w:rPr>
        <w:t>.</w:t>
      </w:r>
    </w:p>
    <w:p w14:paraId="3F4B281A" w14:textId="77777777" w:rsidR="008C7341" w:rsidRDefault="008C7341">
      <w:pPr>
        <w:pStyle w:val="StandardWW"/>
        <w:ind w:firstLine="720"/>
        <w:rPr>
          <w:rFonts w:ascii="Arial" w:hAnsi="Arial" w:cs="Arial"/>
          <w:sz w:val="22"/>
          <w:szCs w:val="22"/>
          <w:lang w:val="hr-HR"/>
        </w:rPr>
      </w:pPr>
    </w:p>
    <w:p w14:paraId="414E5632" w14:textId="77777777" w:rsidR="008C7341" w:rsidRDefault="00000000">
      <w:pPr>
        <w:pStyle w:val="StandardWW"/>
        <w:ind w:firstLine="720"/>
        <w:jc w:val="both"/>
      </w:pPr>
      <w:r>
        <w:rPr>
          <w:rFonts w:ascii="Arial" w:hAnsi="Arial" w:cs="Arial"/>
          <w:sz w:val="22"/>
          <w:szCs w:val="22"/>
          <w:lang w:val="hr-HR"/>
        </w:rPr>
        <w:t>Висина вриједности непокретности на подручју</w:t>
      </w:r>
      <w:r>
        <w:rPr>
          <w:rFonts w:ascii="Arial" w:hAnsi="Arial" w:cs="Arial"/>
          <w:sz w:val="22"/>
          <w:szCs w:val="22"/>
          <w:lang/>
        </w:rPr>
        <w:t xml:space="preserve"> града </w:t>
      </w:r>
      <w:r>
        <w:rPr>
          <w:rFonts w:ascii="Arial" w:hAnsi="Arial" w:cs="Arial"/>
          <w:sz w:val="22"/>
          <w:szCs w:val="22"/>
          <w:lang w:val="hr-HR"/>
        </w:rPr>
        <w:t>Градишка износи:</w:t>
      </w:r>
    </w:p>
    <w:p w14:paraId="754D9374" w14:textId="77777777" w:rsidR="008C7341" w:rsidRDefault="00000000">
      <w:pPr>
        <w:pStyle w:val="StandardWW"/>
        <w:ind w:firstLine="720"/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</w:t>
      </w:r>
    </w:p>
    <w:p w14:paraId="3C1EBA6F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 w:val="hr-HR"/>
        </w:rPr>
        <w:t xml:space="preserve">1. ПРВА ПОСЕБНА ЗОНА                                                        </w:t>
      </w:r>
    </w:p>
    <w:p w14:paraId="01E30061" w14:textId="2B728CBD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 xml:space="preserve">...........150,00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</w:t>
      </w:r>
    </w:p>
    <w:p w14:paraId="7C924AB9" w14:textId="3C03B7AE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</w:t>
      </w:r>
      <w:r>
        <w:rPr>
          <w:rFonts w:ascii="Arial" w:hAnsi="Arial" w:cs="Arial"/>
          <w:sz w:val="22"/>
          <w:szCs w:val="22"/>
          <w:lang w:val="hr-HR"/>
        </w:rPr>
        <w:t xml:space="preserve">..............10,00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  </w:t>
      </w:r>
    </w:p>
    <w:p w14:paraId="134991F9" w14:textId="0F9D55E5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........................15,00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</w:t>
      </w:r>
    </w:p>
    <w:p w14:paraId="0871C41E" w14:textId="34DF951D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..................50,00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</w:p>
    <w:p w14:paraId="0F7D7164" w14:textId="242B5F8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..................30,00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</w:t>
      </w:r>
    </w:p>
    <w:p w14:paraId="5A73CF89" w14:textId="1D2C7A7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 w:rsidR="00E6055B">
        <w:rPr>
          <w:rFonts w:ascii="Arial" w:hAnsi="Arial" w:cs="Arial"/>
          <w:sz w:val="22"/>
          <w:szCs w:val="22"/>
          <w:lang w:val="sr-Latn-BA"/>
        </w:rPr>
        <w:t>.....</w:t>
      </w:r>
      <w:r>
        <w:rPr>
          <w:rFonts w:ascii="Arial" w:hAnsi="Arial" w:cs="Arial"/>
          <w:sz w:val="22"/>
          <w:szCs w:val="22"/>
          <w:lang w:val="hr-HR"/>
        </w:rPr>
        <w:t>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2</w:t>
      </w:r>
      <w:r>
        <w:rPr>
          <w:rFonts w:ascii="Arial" w:hAnsi="Arial" w:cs="Arial"/>
          <w:sz w:val="22"/>
          <w:szCs w:val="22"/>
          <w:lang/>
        </w:rPr>
        <w:t>.</w:t>
      </w:r>
      <w:r>
        <w:rPr>
          <w:rFonts w:ascii="Arial" w:hAnsi="Arial" w:cs="Arial"/>
          <w:sz w:val="22"/>
          <w:szCs w:val="22"/>
          <w:lang w:val="hr-HR"/>
        </w:rPr>
        <w:t>250,00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27ED9C2E" w14:textId="743AF6D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</w:t>
      </w:r>
      <w:r>
        <w:rPr>
          <w:rFonts w:ascii="Arial" w:hAnsi="Arial" w:cs="Arial"/>
          <w:sz w:val="22"/>
          <w:szCs w:val="22"/>
          <w:lang w:val="hr-HR"/>
        </w:rPr>
        <w:t>1</w:t>
      </w:r>
      <w:r>
        <w:rPr>
          <w:rFonts w:ascii="Arial" w:hAnsi="Arial" w:cs="Arial"/>
          <w:sz w:val="22"/>
          <w:szCs w:val="22"/>
          <w:lang/>
        </w:rPr>
        <w:t>.</w:t>
      </w:r>
      <w:r>
        <w:rPr>
          <w:rFonts w:ascii="Arial" w:hAnsi="Arial" w:cs="Arial"/>
          <w:sz w:val="22"/>
          <w:szCs w:val="22"/>
          <w:lang w:val="hr-HR"/>
        </w:rPr>
        <w:t xml:space="preserve">300,00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618D4948" w14:textId="395CC4C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...................................</w:t>
      </w:r>
      <w:r>
        <w:rPr>
          <w:rFonts w:ascii="Arial" w:hAnsi="Arial" w:cs="Arial"/>
          <w:sz w:val="22"/>
          <w:szCs w:val="22"/>
          <w:lang w:val="hr-HR"/>
        </w:rPr>
        <w:t xml:space="preserve">2.800,00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04412E52" w14:textId="32464C7F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 xml:space="preserve">..750,00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        </w:t>
      </w:r>
    </w:p>
    <w:p w14:paraId="539AA720" w14:textId="1B164A78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</w:t>
      </w:r>
      <w:r>
        <w:rPr>
          <w:rFonts w:ascii="Arial" w:hAnsi="Arial" w:cs="Arial"/>
          <w:sz w:val="22"/>
          <w:szCs w:val="22"/>
          <w:lang w:val="hr-HR"/>
        </w:rPr>
        <w:t xml:space="preserve">1.250,00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6F0A5E53" w14:textId="77777777" w:rsidR="008C7341" w:rsidRDefault="008C7341">
      <w:pPr>
        <w:pStyle w:val="StandardWW"/>
        <w:jc w:val="both"/>
        <w:rPr>
          <w:rFonts w:ascii="Arial" w:hAnsi="Arial" w:cs="Arial"/>
          <w:color w:val="000000"/>
          <w:sz w:val="22"/>
          <w:szCs w:val="22"/>
          <w:lang w:val="sl-SI"/>
        </w:rPr>
      </w:pPr>
    </w:p>
    <w:p w14:paraId="7BD17EF9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2</w:t>
      </w:r>
      <w:r>
        <w:rPr>
          <w:rFonts w:ascii="Arial" w:hAnsi="Arial" w:cs="Arial"/>
          <w:b/>
          <w:bCs/>
          <w:sz w:val="22"/>
          <w:szCs w:val="22"/>
          <w:lang w:val="hr-HR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/>
        </w:rPr>
        <w:t>ГРАДСКА ЗОНА 1</w:t>
      </w:r>
    </w:p>
    <w:p w14:paraId="2F011B28" w14:textId="1B8C8B18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.1</w:t>
      </w:r>
      <w:r>
        <w:rPr>
          <w:rFonts w:ascii="Arial" w:hAnsi="Arial" w:cs="Arial"/>
          <w:sz w:val="22"/>
          <w:szCs w:val="22"/>
          <w:lang/>
        </w:rPr>
        <w:t>0</w:t>
      </w:r>
      <w:r>
        <w:rPr>
          <w:rFonts w:ascii="Arial" w:hAnsi="Arial" w:cs="Arial"/>
          <w:sz w:val="22"/>
          <w:szCs w:val="22"/>
          <w:lang w:val="hr-HR"/>
        </w:rPr>
        <w:t xml:space="preserve">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</w:t>
      </w:r>
    </w:p>
    <w:p w14:paraId="587B9B61" w14:textId="2E94428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..8</w:t>
      </w:r>
      <w:r>
        <w:rPr>
          <w:rFonts w:ascii="Arial" w:hAnsi="Arial" w:cs="Arial"/>
          <w:sz w:val="22"/>
          <w:szCs w:val="22"/>
          <w:lang w:val="hr-HR"/>
        </w:rPr>
        <w:t xml:space="preserve">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 </w:t>
      </w:r>
    </w:p>
    <w:p w14:paraId="1904CDE1" w14:textId="3456C9F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...1</w:t>
      </w:r>
      <w:r>
        <w:rPr>
          <w:rFonts w:ascii="Arial" w:hAnsi="Arial" w:cs="Arial"/>
          <w:sz w:val="22"/>
          <w:szCs w:val="22"/>
          <w:lang/>
        </w:rPr>
        <w:t>0</w:t>
      </w:r>
      <w:r>
        <w:rPr>
          <w:rFonts w:ascii="Arial" w:hAnsi="Arial" w:cs="Arial"/>
          <w:sz w:val="22"/>
          <w:szCs w:val="22"/>
          <w:lang w:val="hr-HR"/>
        </w:rPr>
        <w:t>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</w:t>
      </w:r>
    </w:p>
    <w:p w14:paraId="685AEAF5" w14:textId="494A86D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>30</w:t>
      </w:r>
      <w:r>
        <w:rPr>
          <w:rFonts w:ascii="Arial" w:hAnsi="Arial" w:cs="Arial"/>
          <w:sz w:val="22"/>
          <w:szCs w:val="22"/>
          <w:lang w:val="hr-HR"/>
        </w:rPr>
        <w:t>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</w:t>
      </w:r>
    </w:p>
    <w:p w14:paraId="02F49804" w14:textId="14B2AEF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......</w:t>
      </w:r>
      <w:r>
        <w:rPr>
          <w:rFonts w:ascii="Arial" w:hAnsi="Arial" w:cs="Arial"/>
          <w:sz w:val="22"/>
          <w:szCs w:val="22"/>
          <w:lang/>
        </w:rPr>
        <w:t>20</w:t>
      </w:r>
      <w:r>
        <w:rPr>
          <w:rFonts w:ascii="Arial" w:hAnsi="Arial" w:cs="Arial"/>
          <w:sz w:val="22"/>
          <w:szCs w:val="22"/>
          <w:lang w:val="hr-HR"/>
        </w:rPr>
        <w:t>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 </w:t>
      </w:r>
    </w:p>
    <w:p w14:paraId="7C789137" w14:textId="00D8A01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</w:t>
      </w:r>
      <w:r>
        <w:rPr>
          <w:rFonts w:ascii="Arial" w:hAnsi="Arial" w:cs="Arial"/>
          <w:sz w:val="22"/>
          <w:szCs w:val="22"/>
          <w:lang w:val="hr-HR"/>
        </w:rPr>
        <w:t>2</w:t>
      </w:r>
      <w:r>
        <w:rPr>
          <w:rFonts w:ascii="Arial" w:hAnsi="Arial" w:cs="Arial"/>
          <w:sz w:val="22"/>
          <w:szCs w:val="22"/>
          <w:lang/>
        </w:rPr>
        <w:t>.000</w:t>
      </w:r>
      <w:r>
        <w:rPr>
          <w:rFonts w:ascii="Arial" w:hAnsi="Arial" w:cs="Arial"/>
          <w:sz w:val="22"/>
          <w:szCs w:val="22"/>
          <w:lang w:val="hr-HR"/>
        </w:rPr>
        <w:t>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</w:t>
      </w:r>
    </w:p>
    <w:p w14:paraId="3867DAED" w14:textId="6FD9969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>1.000</w:t>
      </w:r>
      <w:r>
        <w:rPr>
          <w:rFonts w:ascii="Arial" w:hAnsi="Arial" w:cs="Arial"/>
          <w:sz w:val="22"/>
          <w:szCs w:val="22"/>
          <w:lang w:val="hr-HR"/>
        </w:rPr>
        <w:t xml:space="preserve">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</w:p>
    <w:p w14:paraId="03468EE4" w14:textId="4A8154A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...2.</w:t>
      </w:r>
      <w:r>
        <w:rPr>
          <w:rFonts w:ascii="Arial" w:hAnsi="Arial" w:cs="Arial"/>
          <w:sz w:val="22"/>
          <w:szCs w:val="22"/>
          <w:lang/>
        </w:rPr>
        <w:t>300</w:t>
      </w:r>
      <w:r>
        <w:rPr>
          <w:rFonts w:ascii="Arial" w:hAnsi="Arial" w:cs="Arial"/>
          <w:sz w:val="22"/>
          <w:szCs w:val="22"/>
          <w:lang w:val="hr-HR"/>
        </w:rPr>
        <w:t xml:space="preserve">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44E47DAC" w14:textId="4C62DEA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...7</w:t>
      </w:r>
      <w:r>
        <w:rPr>
          <w:rFonts w:ascii="Arial" w:hAnsi="Arial" w:cs="Arial"/>
          <w:sz w:val="22"/>
          <w:szCs w:val="22"/>
          <w:lang/>
        </w:rPr>
        <w:t>00</w:t>
      </w:r>
      <w:r>
        <w:rPr>
          <w:rFonts w:ascii="Arial" w:hAnsi="Arial" w:cs="Arial"/>
          <w:sz w:val="22"/>
          <w:szCs w:val="22"/>
          <w:lang w:val="hr-HR"/>
        </w:rPr>
        <w:t xml:space="preserve">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0CB5F5D9" w14:textId="28CA7FF8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</w:t>
      </w:r>
      <w:r>
        <w:rPr>
          <w:rFonts w:ascii="Arial" w:hAnsi="Arial" w:cs="Arial"/>
          <w:sz w:val="22"/>
          <w:szCs w:val="22"/>
          <w:lang w:val="hr-HR"/>
        </w:rPr>
        <w:t>1.</w:t>
      </w:r>
      <w:r>
        <w:rPr>
          <w:rFonts w:ascii="Arial" w:hAnsi="Arial" w:cs="Arial"/>
          <w:sz w:val="22"/>
          <w:szCs w:val="22"/>
          <w:lang/>
        </w:rPr>
        <w:t>10</w:t>
      </w:r>
      <w:r>
        <w:rPr>
          <w:rFonts w:ascii="Arial" w:hAnsi="Arial" w:cs="Arial"/>
          <w:sz w:val="22"/>
          <w:szCs w:val="22"/>
          <w:lang w:val="hr-HR"/>
        </w:rPr>
        <w:t xml:space="preserve">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455CC9F0" w14:textId="77777777" w:rsidR="008C7341" w:rsidRPr="00E6055B" w:rsidRDefault="008C7341">
      <w:pPr>
        <w:pStyle w:val="StandardWW"/>
        <w:rPr>
          <w:rFonts w:ascii="Arial" w:hAnsi="Arial" w:cs="Arial"/>
          <w:b/>
          <w:bCs/>
          <w:sz w:val="22"/>
          <w:szCs w:val="22"/>
          <w:lang w:val="sr-Latn-BA"/>
        </w:rPr>
      </w:pPr>
    </w:p>
    <w:p w14:paraId="13BBC2C6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3</w:t>
      </w:r>
      <w:r>
        <w:rPr>
          <w:rFonts w:ascii="Arial" w:hAnsi="Arial" w:cs="Arial"/>
          <w:b/>
          <w:bCs/>
          <w:sz w:val="22"/>
          <w:szCs w:val="22"/>
          <w:lang w:val="hr-HR"/>
        </w:rPr>
        <w:t>. ГРАДСКА ЗОНА 2</w:t>
      </w:r>
    </w:p>
    <w:p w14:paraId="252BDD74" w14:textId="1F8C9A3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.......</w:t>
      </w:r>
      <w:r>
        <w:rPr>
          <w:rFonts w:ascii="Arial" w:hAnsi="Arial" w:cs="Arial"/>
          <w:sz w:val="22"/>
          <w:szCs w:val="22"/>
          <w:lang/>
        </w:rPr>
        <w:t>60,00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</w:t>
      </w:r>
    </w:p>
    <w:p w14:paraId="1EDB7579" w14:textId="3FD3616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..6,00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/>
        </w:rPr>
        <w:t xml:space="preserve"> </w:t>
      </w:r>
    </w:p>
    <w:p w14:paraId="64365DA0" w14:textId="61DFD1A8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/>
        </w:rPr>
        <w:t xml:space="preserve">9,00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  </w:t>
      </w:r>
    </w:p>
    <w:p w14:paraId="14B2A595" w14:textId="1954DCF8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</w:t>
      </w:r>
      <w:r>
        <w:rPr>
          <w:rFonts w:ascii="Arial" w:hAnsi="Arial" w:cs="Arial"/>
          <w:sz w:val="22"/>
          <w:szCs w:val="22"/>
          <w:lang/>
        </w:rPr>
        <w:t xml:space="preserve">25,00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</w:p>
    <w:p w14:paraId="24871288" w14:textId="783426E5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</w:t>
      </w:r>
      <w:r>
        <w:rPr>
          <w:rFonts w:ascii="Arial" w:hAnsi="Arial" w:cs="Arial"/>
          <w:sz w:val="22"/>
          <w:szCs w:val="22"/>
          <w:lang/>
        </w:rPr>
        <w:t xml:space="preserve">7,00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</w:t>
      </w:r>
      <w:r>
        <w:rPr>
          <w:rFonts w:ascii="Arial" w:hAnsi="Arial" w:cs="Arial"/>
          <w:sz w:val="22"/>
          <w:szCs w:val="22"/>
          <w:lang/>
        </w:rPr>
        <w:t xml:space="preserve">  </w:t>
      </w:r>
    </w:p>
    <w:p w14:paraId="6CDEB73B" w14:textId="714E3BD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</w:t>
      </w:r>
      <w:r>
        <w:rPr>
          <w:rFonts w:ascii="Arial" w:hAnsi="Arial" w:cs="Arial"/>
          <w:sz w:val="22"/>
          <w:szCs w:val="22"/>
          <w:lang w:val="hr-HR"/>
        </w:rPr>
        <w:t xml:space="preserve">1.500,00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/>
        </w:rPr>
        <w:t xml:space="preserve"> </w:t>
      </w:r>
    </w:p>
    <w:p w14:paraId="37284BBE" w14:textId="6139FF0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890,00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1FEE94DD" w14:textId="242C960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</w:t>
      </w:r>
      <w:r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>1.500,00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</w:t>
      </w:r>
    </w:p>
    <w:p w14:paraId="1ED197C9" w14:textId="64065CD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>600,00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70DE4506" w14:textId="0F875A7B" w:rsidR="008C7341" w:rsidRPr="00E6055B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......................................</w:t>
      </w:r>
      <w:r>
        <w:rPr>
          <w:rFonts w:ascii="Arial" w:hAnsi="Arial" w:cs="Arial"/>
          <w:sz w:val="22"/>
          <w:szCs w:val="22"/>
          <w:lang/>
        </w:rPr>
        <w:t xml:space="preserve">1.000,00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</w:p>
    <w:p w14:paraId="1A0AF5E3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lastRenderedPageBreak/>
        <w:t>4</w:t>
      </w:r>
      <w:r>
        <w:rPr>
          <w:rFonts w:ascii="Arial" w:hAnsi="Arial" w:cs="Arial"/>
          <w:b/>
          <w:bCs/>
          <w:sz w:val="22"/>
          <w:szCs w:val="22"/>
          <w:lang w:val="hr-HR"/>
        </w:rPr>
        <w:t>. ГРАДСКА ЗОНА 3</w:t>
      </w:r>
    </w:p>
    <w:p w14:paraId="3187BEF0" w14:textId="2616BB2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..........</w:t>
      </w:r>
      <w:r>
        <w:rPr>
          <w:rFonts w:ascii="Arial" w:hAnsi="Arial" w:cs="Arial"/>
          <w:sz w:val="22"/>
          <w:szCs w:val="22"/>
          <w:lang/>
        </w:rPr>
        <w:t xml:space="preserve">30,00 </w:t>
      </w:r>
      <w:bookmarkStart w:id="0" w:name="_Hlk185335830"/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bookmarkEnd w:id="0"/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3FB4BCE0" w14:textId="4FCE06F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.........</w:t>
      </w:r>
      <w:r w:rsidR="00E6055B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 xml:space="preserve">5,00 </w:t>
      </w:r>
      <w:r w:rsidR="00E6055B" w:rsidRPr="00E6055B">
        <w:rPr>
          <w:rFonts w:ascii="Arial" w:hAnsi="Arial" w:cs="Arial"/>
          <w:sz w:val="22"/>
          <w:szCs w:val="22"/>
          <w:lang w:val="en-US"/>
        </w:rPr>
        <w:t>КМ/</w:t>
      </w:r>
      <w:r w:rsidR="00E6055B" w:rsidRPr="00E6055B">
        <w:rPr>
          <w:rFonts w:ascii="Arial" w:hAnsi="Arial" w:cs="Arial"/>
          <w:sz w:val="22"/>
          <w:szCs w:val="22"/>
          <w:lang w:val="sr-Latn-CS"/>
        </w:rPr>
        <w:t>m</w:t>
      </w:r>
      <w:r w:rsidR="00E6055B" w:rsidRPr="00E6055B">
        <w:rPr>
          <w:rFonts w:ascii="Arial" w:hAnsi="Arial" w:cs="Arial"/>
          <w:sz w:val="22"/>
          <w:szCs w:val="22"/>
          <w:vertAlign w:val="superscript"/>
          <w:lang w:val="sl-SI"/>
        </w:rPr>
        <w:t>2</w:t>
      </w:r>
    </w:p>
    <w:p w14:paraId="13BEC65A" w14:textId="4D3BB56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....................................</w:t>
      </w:r>
      <w:r>
        <w:rPr>
          <w:rFonts w:ascii="Arial" w:hAnsi="Arial" w:cs="Arial"/>
          <w:sz w:val="22"/>
          <w:szCs w:val="22"/>
          <w:lang/>
        </w:rPr>
        <w:t xml:space="preserve">7,00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</w:p>
    <w:p w14:paraId="18CC3088" w14:textId="07B3EF4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.......................</w:t>
      </w:r>
      <w:r>
        <w:rPr>
          <w:rFonts w:ascii="Arial" w:hAnsi="Arial" w:cs="Arial"/>
          <w:sz w:val="22"/>
          <w:szCs w:val="22"/>
          <w:lang/>
        </w:rPr>
        <w:t xml:space="preserve">15,00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  <w:r>
        <w:rPr>
          <w:rFonts w:ascii="Arial" w:hAnsi="Arial" w:cs="Arial"/>
          <w:sz w:val="22"/>
          <w:szCs w:val="22"/>
          <w:lang/>
        </w:rPr>
        <w:t xml:space="preserve"> </w:t>
      </w:r>
    </w:p>
    <w:p w14:paraId="6C6E8FF8" w14:textId="1839DC5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5,00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689610A2" w14:textId="0408157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1.400,00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6008F449" w14:textId="2D78D0C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..810,00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529081C4" w14:textId="181838C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...</w:t>
      </w:r>
      <w:r w:rsidR="00947D4A">
        <w:rPr>
          <w:rFonts w:ascii="Arial" w:hAnsi="Arial" w:cs="Arial"/>
          <w:sz w:val="22"/>
          <w:szCs w:val="22"/>
          <w:lang w:val="sr-Latn-BA"/>
        </w:rPr>
        <w:t>.....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...........................</w:t>
      </w:r>
      <w:r>
        <w:rPr>
          <w:rFonts w:ascii="Arial" w:hAnsi="Arial" w:cs="Arial"/>
          <w:sz w:val="22"/>
          <w:szCs w:val="22"/>
          <w:lang/>
        </w:rPr>
        <w:t xml:space="preserve">.1.400,00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</w:t>
      </w:r>
    </w:p>
    <w:p w14:paraId="0CCF0F9A" w14:textId="060DD05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објекат...</w:t>
      </w:r>
      <w:r w:rsidR="00947D4A">
        <w:rPr>
          <w:rFonts w:ascii="Arial" w:hAnsi="Arial" w:cs="Arial"/>
          <w:sz w:val="22"/>
          <w:szCs w:val="22"/>
          <w:lang w:val="sr-Latn-BA"/>
        </w:rPr>
        <w:t>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.600,00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7E9640C9" w14:textId="58CD90B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</w:t>
      </w:r>
      <w:r>
        <w:rPr>
          <w:rFonts w:ascii="Arial" w:hAnsi="Arial" w:cs="Arial"/>
          <w:sz w:val="22"/>
          <w:szCs w:val="22"/>
          <w:lang/>
        </w:rPr>
        <w:t>..</w:t>
      </w:r>
      <w:r w:rsidR="00947D4A">
        <w:rPr>
          <w:rFonts w:ascii="Arial" w:hAnsi="Arial" w:cs="Arial"/>
          <w:sz w:val="22"/>
          <w:szCs w:val="22"/>
          <w:lang w:val="sr-Latn-BA"/>
        </w:rPr>
        <w:t>.......</w:t>
      </w:r>
      <w:r>
        <w:rPr>
          <w:rFonts w:ascii="Arial" w:hAnsi="Arial" w:cs="Arial"/>
          <w:sz w:val="22"/>
          <w:szCs w:val="22"/>
          <w:lang/>
        </w:rPr>
        <w:t xml:space="preserve">.1.000,00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654067E9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72DF5073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5</w:t>
      </w:r>
      <w:r>
        <w:rPr>
          <w:rFonts w:ascii="Arial" w:hAnsi="Arial" w:cs="Arial"/>
          <w:b/>
          <w:bCs/>
          <w:sz w:val="22"/>
          <w:szCs w:val="22"/>
          <w:lang w:val="hr-HR"/>
        </w:rPr>
        <w:t>. ГРАДСКА ЗОНА 4</w:t>
      </w:r>
    </w:p>
    <w:p w14:paraId="7C1E40D0" w14:textId="5EEE110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</w:t>
      </w:r>
      <w:r>
        <w:rPr>
          <w:rFonts w:ascii="Arial" w:hAnsi="Arial" w:cs="Arial"/>
          <w:sz w:val="22"/>
          <w:szCs w:val="22"/>
          <w:lang/>
        </w:rPr>
        <w:t xml:space="preserve">25,00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2FA96147" w14:textId="3F46794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.........</w:t>
      </w:r>
      <w:r>
        <w:rPr>
          <w:rFonts w:ascii="Arial" w:hAnsi="Arial" w:cs="Arial"/>
          <w:sz w:val="22"/>
          <w:szCs w:val="22"/>
          <w:lang/>
        </w:rPr>
        <w:t xml:space="preserve">4,00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1005A20F" w14:textId="179D50B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/>
        </w:rPr>
        <w:t xml:space="preserve">5,00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 </w:t>
      </w:r>
    </w:p>
    <w:p w14:paraId="4326D4F1" w14:textId="2B33075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.....10,00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43C403EF" w14:textId="37376C4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......</w:t>
      </w:r>
      <w:r>
        <w:rPr>
          <w:rFonts w:ascii="Arial" w:hAnsi="Arial" w:cs="Arial"/>
          <w:sz w:val="22"/>
          <w:szCs w:val="22"/>
          <w:lang/>
        </w:rPr>
        <w:t xml:space="preserve">4,00 </w:t>
      </w:r>
      <w:r>
        <w:rPr>
          <w:rFonts w:ascii="Arial" w:hAnsi="Arial" w:cs="Arial"/>
          <w:sz w:val="22"/>
          <w:szCs w:val="22"/>
        </w:rPr>
        <w:t>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14:paraId="51D7AE42" w14:textId="514BEA8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950,00</w:t>
      </w:r>
      <w:r>
        <w:rPr>
          <w:rFonts w:ascii="Arial" w:hAnsi="Arial" w:cs="Arial"/>
          <w:sz w:val="22"/>
          <w:szCs w:val="22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5A44E9EC" w14:textId="10D801DD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.810,00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20CEFBAC" w14:textId="4043F20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..</w:t>
      </w:r>
      <w:r w:rsidR="00947D4A">
        <w:rPr>
          <w:rFonts w:ascii="Arial" w:hAnsi="Arial" w:cs="Arial"/>
          <w:sz w:val="22"/>
          <w:szCs w:val="22"/>
          <w:lang w:val="sr-Latn-BA"/>
        </w:rPr>
        <w:t>.....</w:t>
      </w:r>
      <w:r>
        <w:rPr>
          <w:rFonts w:ascii="Arial" w:hAnsi="Arial" w:cs="Arial"/>
          <w:sz w:val="22"/>
          <w:szCs w:val="22"/>
          <w:lang/>
        </w:rPr>
        <w:t>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............................</w:t>
      </w:r>
      <w:r>
        <w:rPr>
          <w:rFonts w:ascii="Arial" w:hAnsi="Arial" w:cs="Arial"/>
          <w:sz w:val="22"/>
          <w:szCs w:val="22"/>
          <w:lang/>
        </w:rPr>
        <w:t>1.350,00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3F99AF68" w14:textId="72FD70E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>.</w:t>
      </w:r>
      <w:r w:rsidR="00947D4A">
        <w:rPr>
          <w:rFonts w:ascii="Arial" w:hAnsi="Arial" w:cs="Arial"/>
          <w:sz w:val="22"/>
          <w:szCs w:val="22"/>
          <w:lang w:val="sr-Latn-BA"/>
        </w:rPr>
        <w:t>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...........................</w:t>
      </w:r>
      <w:r>
        <w:rPr>
          <w:rFonts w:ascii="Arial" w:hAnsi="Arial" w:cs="Arial"/>
          <w:sz w:val="22"/>
          <w:szCs w:val="22"/>
          <w:lang/>
        </w:rPr>
        <w:t>..550,00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05EAEBEC" w14:textId="72B077E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......................................</w:t>
      </w:r>
      <w:r>
        <w:rPr>
          <w:rFonts w:ascii="Arial" w:hAnsi="Arial" w:cs="Arial"/>
          <w:sz w:val="22"/>
          <w:szCs w:val="22"/>
          <w:lang/>
        </w:rPr>
        <w:t xml:space="preserve">1.000,00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2069669F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0692A9D9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6</w:t>
      </w:r>
      <w:r>
        <w:rPr>
          <w:rFonts w:ascii="Arial" w:hAnsi="Arial" w:cs="Arial"/>
          <w:b/>
          <w:bCs/>
          <w:sz w:val="22"/>
          <w:szCs w:val="22"/>
          <w:lang w:val="hr-HR"/>
        </w:rPr>
        <w:t>. ГРАДСКА ЗОНА 5</w:t>
      </w:r>
    </w:p>
    <w:p w14:paraId="438A9344" w14:textId="6ABEF4C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.....................</w:t>
      </w:r>
      <w:r>
        <w:rPr>
          <w:rFonts w:ascii="Arial" w:hAnsi="Arial" w:cs="Arial"/>
          <w:sz w:val="22"/>
          <w:szCs w:val="22"/>
          <w:lang/>
        </w:rPr>
        <w:t xml:space="preserve">10,00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364082B4" w14:textId="0144E865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>
        <w:rPr>
          <w:rFonts w:ascii="Arial" w:hAnsi="Arial" w:cs="Arial"/>
          <w:sz w:val="22"/>
          <w:szCs w:val="22"/>
          <w:lang/>
        </w:rPr>
        <w:t xml:space="preserve">2,50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63E2F58D" w14:textId="7FD287C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.3,50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14F30AFA" w14:textId="14A5A8E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4,50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4AF8C9C0" w14:textId="5820D82F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>2,50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456095AE" w14:textId="67D832E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</w:rPr>
        <w:t>..............................</w:t>
      </w:r>
      <w:r w:rsidR="00E6055B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</w:t>
      </w:r>
      <w:r w:rsidR="00947D4A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  <w:lang/>
        </w:rPr>
        <w:t>900,00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255B0044" w14:textId="57DC17B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>.820,00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2F25F231" w14:textId="381C750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објекат....</w:t>
      </w:r>
      <w:r w:rsidR="00947D4A">
        <w:rPr>
          <w:rFonts w:ascii="Arial" w:hAnsi="Arial" w:cs="Arial"/>
          <w:sz w:val="22"/>
          <w:szCs w:val="22"/>
          <w:lang w:val="sr-Latn-BA"/>
        </w:rPr>
        <w:t>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..</w:t>
      </w:r>
      <w:r>
        <w:rPr>
          <w:rFonts w:ascii="Arial" w:hAnsi="Arial" w:cs="Arial"/>
          <w:sz w:val="22"/>
          <w:szCs w:val="22"/>
          <w:lang/>
        </w:rPr>
        <w:t xml:space="preserve">.1.300,00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5DC91233" w14:textId="1FC0AA2E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објекат....</w:t>
      </w:r>
      <w:r w:rsidR="00947D4A">
        <w:rPr>
          <w:rFonts w:ascii="Arial" w:hAnsi="Arial" w:cs="Arial"/>
          <w:sz w:val="22"/>
          <w:szCs w:val="22"/>
          <w:lang w:val="sr-Latn-BA"/>
        </w:rPr>
        <w:t>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..........................</w:t>
      </w:r>
      <w:r>
        <w:rPr>
          <w:rFonts w:ascii="Arial" w:hAnsi="Arial" w:cs="Arial"/>
          <w:sz w:val="22"/>
          <w:szCs w:val="22"/>
          <w:lang/>
        </w:rPr>
        <w:t xml:space="preserve">..500,00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05CC048D" w14:textId="1C7E878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 w:rsidR="00E6055B">
        <w:rPr>
          <w:rFonts w:ascii="Arial" w:hAnsi="Arial" w:cs="Arial"/>
          <w:sz w:val="22"/>
          <w:szCs w:val="22"/>
          <w:lang w:val="hr-HR"/>
        </w:rPr>
        <w:t>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</w:t>
      </w:r>
      <w:r>
        <w:rPr>
          <w:rFonts w:ascii="Arial" w:hAnsi="Arial" w:cs="Arial"/>
          <w:sz w:val="22"/>
          <w:szCs w:val="22"/>
          <w:lang/>
        </w:rPr>
        <w:t xml:space="preserve">950,00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</w:t>
      </w:r>
    </w:p>
    <w:p w14:paraId="7ED7366A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214F6C42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7</w:t>
      </w:r>
      <w:r>
        <w:rPr>
          <w:rFonts w:ascii="Arial" w:hAnsi="Arial" w:cs="Arial"/>
          <w:b/>
          <w:bCs/>
          <w:sz w:val="22"/>
          <w:szCs w:val="22"/>
          <w:lang w:val="hr-HR"/>
        </w:rPr>
        <w:t>. ГРАДСКА ЗОНА 6</w:t>
      </w:r>
    </w:p>
    <w:p w14:paraId="7EF8DB3E" w14:textId="5623142E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............</w:t>
      </w:r>
      <w:r>
        <w:rPr>
          <w:rFonts w:ascii="Arial" w:hAnsi="Arial" w:cs="Arial"/>
          <w:sz w:val="22"/>
          <w:szCs w:val="22"/>
          <w:lang/>
        </w:rPr>
        <w:t>5,50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2BFFCD5D" w14:textId="5D5C64E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1,50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0F763BBC" w14:textId="66D815A8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2,50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45DE51B2" w14:textId="7158834E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...3,00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7CF0EE8E" w14:textId="09F0C14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/>
        </w:rPr>
        <w:t xml:space="preserve">1,50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41FCB612" w14:textId="572DB4F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 xml:space="preserve">ђ) вриједност грађевинског објекта 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850,00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</w:t>
      </w:r>
    </w:p>
    <w:p w14:paraId="16E1AD61" w14:textId="08AC9DD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>
        <w:rPr>
          <w:rFonts w:ascii="Arial" w:hAnsi="Arial" w:cs="Arial"/>
          <w:sz w:val="22"/>
          <w:szCs w:val="22"/>
          <w:lang w:val="hr-HR"/>
        </w:rPr>
        <w:t>....750,00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6AC517BC" w14:textId="321F97A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објекат...</w:t>
      </w:r>
      <w:r w:rsidR="00947D4A">
        <w:rPr>
          <w:rFonts w:ascii="Arial" w:hAnsi="Arial" w:cs="Arial"/>
          <w:sz w:val="22"/>
          <w:szCs w:val="22"/>
          <w:lang w:val="sr-Latn-BA"/>
        </w:rPr>
        <w:t>.......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..</w:t>
      </w:r>
      <w:r>
        <w:rPr>
          <w:rFonts w:ascii="Arial" w:hAnsi="Arial" w:cs="Arial"/>
          <w:sz w:val="22"/>
          <w:szCs w:val="22"/>
          <w:lang/>
        </w:rPr>
        <w:t xml:space="preserve">1.150,00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</w:t>
      </w:r>
    </w:p>
    <w:p w14:paraId="262C7BAA" w14:textId="07BE11F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450,00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1390DFAF" w14:textId="731CB52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............</w:t>
      </w:r>
      <w:r w:rsidR="00947D4A">
        <w:rPr>
          <w:rFonts w:ascii="Arial" w:hAnsi="Arial" w:cs="Arial"/>
          <w:sz w:val="22"/>
          <w:szCs w:val="22"/>
          <w:lang w:val="sr-Latn-BA"/>
        </w:rPr>
        <w:t>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....</w:t>
      </w:r>
      <w:r>
        <w:rPr>
          <w:rFonts w:ascii="Arial" w:hAnsi="Arial" w:cs="Arial"/>
          <w:sz w:val="22"/>
          <w:szCs w:val="22"/>
          <w:lang/>
        </w:rPr>
        <w:t xml:space="preserve">.850,00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</w:t>
      </w:r>
    </w:p>
    <w:p w14:paraId="37E1F585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7294CAF3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8</w:t>
      </w:r>
      <w:r>
        <w:rPr>
          <w:rFonts w:ascii="Arial" w:hAnsi="Arial" w:cs="Arial"/>
          <w:b/>
          <w:bCs/>
          <w:sz w:val="22"/>
          <w:szCs w:val="22"/>
          <w:lang w:val="hr-HR"/>
        </w:rPr>
        <w:t>. ВАНГРАДСКА ЗОНА 1</w:t>
      </w:r>
    </w:p>
    <w:p w14:paraId="513AD219" w14:textId="3809CE6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>5,00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589AF2CE" w14:textId="0375FBB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 xml:space="preserve">3,00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4B61ADFD" w14:textId="1026FCE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/>
        </w:rPr>
        <w:t xml:space="preserve">3,50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7D5CA4FD" w14:textId="7BA823C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 xml:space="preserve">2,50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66327532" w14:textId="72B8CE3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1,20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38C6DF99" w14:textId="5DA26EDE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750,00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407CC1A8" w14:textId="58883625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lastRenderedPageBreak/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650,00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0D1E120A" w14:textId="50638AE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објекат...</w:t>
      </w:r>
      <w:r w:rsidR="00947D4A">
        <w:rPr>
          <w:rFonts w:ascii="Arial" w:hAnsi="Arial" w:cs="Arial"/>
          <w:sz w:val="22"/>
          <w:szCs w:val="22"/>
          <w:lang w:val="sr-Latn-BA"/>
        </w:rPr>
        <w:t>......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..</w:t>
      </w:r>
      <w:r>
        <w:rPr>
          <w:rFonts w:ascii="Arial" w:hAnsi="Arial" w:cs="Arial"/>
          <w:sz w:val="22"/>
          <w:szCs w:val="22"/>
          <w:lang/>
        </w:rPr>
        <w:t xml:space="preserve">.1.100,00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55A6D276" w14:textId="7F8A1B7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400,00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7BE4E7FC" w14:textId="1036BD2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објекта-ОСТАЛИ ОБЈЕКТИ.......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800,00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</w:t>
      </w:r>
    </w:p>
    <w:p w14:paraId="17A496B3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20361716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9</w:t>
      </w:r>
      <w:r>
        <w:rPr>
          <w:rFonts w:ascii="Arial" w:hAnsi="Arial" w:cs="Arial"/>
          <w:b/>
          <w:bCs/>
          <w:sz w:val="22"/>
          <w:szCs w:val="22"/>
          <w:lang w:val="hr-HR"/>
        </w:rPr>
        <w:t>. ВАНГРАДСКА ЗОНА 2</w:t>
      </w:r>
    </w:p>
    <w:p w14:paraId="56207A76" w14:textId="5226251E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>5,00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3706E80B" w14:textId="4EB015C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2,50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1F00CC68" w14:textId="24CA26D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 xml:space="preserve">3,50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7CAE8686" w14:textId="00A2042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2,50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</w:t>
      </w:r>
    </w:p>
    <w:p w14:paraId="4E6BAD3A" w14:textId="629754C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1,20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</w:t>
      </w:r>
    </w:p>
    <w:p w14:paraId="13E16F4D" w14:textId="33426D1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750,00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4A779FA9" w14:textId="2AFE7445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/>
        </w:rPr>
        <w:t>..</w:t>
      </w:r>
      <w:r w:rsidR="00947D4A">
        <w:rPr>
          <w:rFonts w:ascii="Arial" w:hAnsi="Arial" w:cs="Arial"/>
          <w:sz w:val="22"/>
          <w:szCs w:val="22"/>
          <w:lang w:val="sr-Latn-BA"/>
        </w:rPr>
        <w:t>.....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....</w:t>
      </w:r>
      <w:r>
        <w:rPr>
          <w:rFonts w:ascii="Arial" w:hAnsi="Arial" w:cs="Arial"/>
          <w:sz w:val="22"/>
          <w:szCs w:val="22"/>
          <w:lang/>
        </w:rPr>
        <w:t xml:space="preserve">650,00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6A34E332" w14:textId="3B04311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објекат....</w:t>
      </w:r>
      <w:r w:rsidR="00947D4A">
        <w:rPr>
          <w:rFonts w:ascii="Arial" w:hAnsi="Arial" w:cs="Arial"/>
          <w:sz w:val="22"/>
          <w:szCs w:val="22"/>
          <w:lang w:val="sr-Latn-BA"/>
        </w:rPr>
        <w:t>.....</w:t>
      </w:r>
      <w:r w:rsidR="00E6055B">
        <w:rPr>
          <w:rFonts w:ascii="Arial" w:hAnsi="Arial" w:cs="Arial"/>
          <w:sz w:val="22"/>
          <w:szCs w:val="22"/>
          <w:lang w:val="sr-Latn-BA"/>
        </w:rPr>
        <w:t>........................</w:t>
      </w:r>
      <w:r w:rsidR="00947D4A">
        <w:rPr>
          <w:rFonts w:ascii="Arial" w:hAnsi="Arial" w:cs="Arial"/>
          <w:sz w:val="22"/>
          <w:szCs w:val="22"/>
          <w:lang w:val="sr-Latn-BA"/>
        </w:rPr>
        <w:t>.</w:t>
      </w:r>
      <w:r>
        <w:rPr>
          <w:rFonts w:ascii="Arial" w:hAnsi="Arial" w:cs="Arial"/>
          <w:sz w:val="22"/>
          <w:szCs w:val="22"/>
          <w:lang/>
        </w:rPr>
        <w:t xml:space="preserve">...1.100,00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09FCD5FA" w14:textId="397BCA2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/>
        </w:rPr>
        <w:t xml:space="preserve">.400,00 </w:t>
      </w:r>
      <w:r>
        <w:rPr>
          <w:rFonts w:ascii="Arial" w:hAnsi="Arial" w:cs="Arial"/>
          <w:sz w:val="22"/>
          <w:szCs w:val="22"/>
          <w:lang w:val="hr-HR"/>
        </w:rPr>
        <w:t>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 </w:t>
      </w:r>
    </w:p>
    <w:p w14:paraId="43A97F02" w14:textId="4A74BD8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........</w:t>
      </w:r>
      <w:r w:rsidR="00947D4A">
        <w:rPr>
          <w:rFonts w:ascii="Arial" w:hAnsi="Arial" w:cs="Arial"/>
          <w:sz w:val="22"/>
          <w:szCs w:val="22"/>
          <w:lang w:val="hr-HR"/>
        </w:rPr>
        <w:t>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/>
        </w:rPr>
        <w:t>800,00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vertAlign w:val="superscript"/>
          <w:lang/>
        </w:rPr>
        <w:t xml:space="preserve">     </w:t>
      </w:r>
    </w:p>
    <w:p w14:paraId="587A497D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6662317A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10</w:t>
      </w:r>
      <w:r>
        <w:rPr>
          <w:rFonts w:ascii="Arial" w:hAnsi="Arial" w:cs="Arial"/>
          <w:b/>
          <w:bCs/>
          <w:sz w:val="22"/>
          <w:szCs w:val="22"/>
          <w:lang w:val="hr-HR"/>
        </w:rPr>
        <w:t>. ВАНГРАДСКА ЗОНА 3</w:t>
      </w:r>
    </w:p>
    <w:p w14:paraId="6010F2D4" w14:textId="6E0DD62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</w:t>
      </w:r>
      <w:r w:rsidR="00947D4A">
        <w:rPr>
          <w:rFonts w:ascii="Arial" w:hAnsi="Arial" w:cs="Arial"/>
          <w:sz w:val="22"/>
          <w:szCs w:val="22"/>
          <w:lang w:val="hr-HR"/>
        </w:rPr>
        <w:t>......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........................................</w:t>
      </w:r>
      <w:r>
        <w:rPr>
          <w:rFonts w:ascii="Arial" w:hAnsi="Arial" w:cs="Arial"/>
          <w:sz w:val="22"/>
          <w:szCs w:val="22"/>
          <w:lang/>
        </w:rPr>
        <w:t>5,00</w:t>
      </w:r>
      <w:r>
        <w:rPr>
          <w:rFonts w:ascii="Arial" w:hAnsi="Arial" w:cs="Arial"/>
          <w:sz w:val="22"/>
          <w:szCs w:val="22"/>
          <w:lang w:val="hr-HR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0540A33C" w14:textId="4F6442D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..................................</w:t>
      </w:r>
      <w:r>
        <w:rPr>
          <w:rFonts w:ascii="Arial" w:hAnsi="Arial" w:cs="Arial"/>
          <w:sz w:val="22"/>
          <w:szCs w:val="22"/>
          <w:lang w:val="hr-HR"/>
        </w:rPr>
        <w:t>2,50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1BC2DDB6" w14:textId="154DCDE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3,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1DC04957" w14:textId="246988B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.2,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74CA4740" w14:textId="3E1235C6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 w:val="hr-HR"/>
        </w:rPr>
        <w:t>.1,</w:t>
      </w:r>
      <w:r>
        <w:rPr>
          <w:rFonts w:ascii="Arial" w:hAnsi="Arial" w:cs="Arial"/>
          <w:sz w:val="22"/>
          <w:szCs w:val="22"/>
          <w:lang/>
        </w:rPr>
        <w:t>20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0F1C4861" w14:textId="2A6D814F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 xml:space="preserve">стан </w:t>
      </w:r>
      <w:r>
        <w:rPr>
          <w:rFonts w:ascii="Arial" w:hAnsi="Arial" w:cs="Arial"/>
          <w:sz w:val="22"/>
          <w:szCs w:val="22"/>
          <w:lang w:val="hr-HR"/>
        </w:rPr>
        <w:t>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</w:t>
      </w:r>
      <w:r>
        <w:rPr>
          <w:rFonts w:ascii="Arial" w:hAnsi="Arial" w:cs="Arial"/>
          <w:sz w:val="22"/>
          <w:szCs w:val="22"/>
          <w:lang w:val="hr-HR"/>
        </w:rPr>
        <w:t>750,00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4B117AE4" w14:textId="1E220CF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...............................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.650,00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</w:t>
      </w:r>
    </w:p>
    <w:p w14:paraId="78A46BDE" w14:textId="3736E062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1.</w:t>
      </w:r>
      <w:r>
        <w:rPr>
          <w:rFonts w:ascii="Arial" w:hAnsi="Arial" w:cs="Arial"/>
          <w:sz w:val="22"/>
          <w:szCs w:val="22"/>
          <w:lang/>
        </w:rPr>
        <w:t>100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4B44E745" w14:textId="230BB3F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>400</w:t>
      </w:r>
      <w:r>
        <w:rPr>
          <w:rFonts w:ascii="Arial" w:hAnsi="Arial" w:cs="Arial"/>
          <w:sz w:val="22"/>
          <w:szCs w:val="22"/>
          <w:lang w:val="hr-HR"/>
        </w:rPr>
        <w:t>,00KM/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2D690E32" w14:textId="620832B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>800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32525C9F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1CB80C0B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/>
        </w:rPr>
        <w:t>11</w:t>
      </w:r>
      <w:r>
        <w:rPr>
          <w:rFonts w:ascii="Arial" w:hAnsi="Arial" w:cs="Arial"/>
          <w:b/>
          <w:bCs/>
          <w:sz w:val="22"/>
          <w:szCs w:val="22"/>
          <w:lang w:val="hr-HR"/>
        </w:rPr>
        <w:t>. ВАНГРАДСКА ЗОНА 4</w:t>
      </w:r>
    </w:p>
    <w:p w14:paraId="5BB2B206" w14:textId="5C5EA5B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</w:t>
      </w:r>
      <w:r w:rsidR="00947D4A">
        <w:rPr>
          <w:rFonts w:ascii="Arial" w:hAnsi="Arial" w:cs="Arial"/>
          <w:sz w:val="22"/>
          <w:szCs w:val="22"/>
          <w:lang w:val="hr-HR"/>
        </w:rPr>
        <w:t>..........</w:t>
      </w:r>
      <w:r>
        <w:rPr>
          <w:rFonts w:ascii="Arial" w:hAnsi="Arial" w:cs="Arial"/>
          <w:sz w:val="22"/>
          <w:szCs w:val="22"/>
          <w:lang w:val="hr-HR"/>
        </w:rPr>
        <w:t>..........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/>
        </w:rPr>
        <w:t>5,00</w:t>
      </w:r>
      <w:r>
        <w:rPr>
          <w:rFonts w:ascii="Arial" w:hAnsi="Arial" w:cs="Arial"/>
          <w:sz w:val="22"/>
          <w:szCs w:val="22"/>
          <w:lang w:val="hr-HR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71647A93" w14:textId="4D96903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.....................................</w:t>
      </w:r>
      <w:r>
        <w:rPr>
          <w:rFonts w:ascii="Arial" w:hAnsi="Arial" w:cs="Arial"/>
          <w:sz w:val="22"/>
          <w:szCs w:val="22"/>
          <w:lang w:val="hr-HR"/>
        </w:rPr>
        <w:t>2,50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36BF56E8" w14:textId="6FD29ED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....................................</w:t>
      </w:r>
      <w:r>
        <w:rPr>
          <w:rFonts w:ascii="Arial" w:hAnsi="Arial" w:cs="Arial"/>
          <w:sz w:val="22"/>
          <w:szCs w:val="22"/>
          <w:lang w:val="hr-HR"/>
        </w:rPr>
        <w:t>3,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6575E5B6" w14:textId="4D1CF5F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 w:rsidR="00E6055B">
        <w:rPr>
          <w:rFonts w:ascii="Arial" w:hAnsi="Arial" w:cs="Arial"/>
          <w:sz w:val="22"/>
          <w:szCs w:val="22"/>
          <w:lang w:val="hr-HR"/>
        </w:rPr>
        <w:t>......................................</w:t>
      </w:r>
      <w:r>
        <w:rPr>
          <w:rFonts w:ascii="Arial" w:hAnsi="Arial" w:cs="Arial"/>
          <w:sz w:val="22"/>
          <w:szCs w:val="22"/>
          <w:lang w:val="hr-HR"/>
        </w:rPr>
        <w:t>2,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76FA5260" w14:textId="38E52B33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......................................</w:t>
      </w:r>
      <w:r>
        <w:rPr>
          <w:rFonts w:ascii="Arial" w:hAnsi="Arial" w:cs="Arial"/>
          <w:sz w:val="22"/>
          <w:szCs w:val="22"/>
          <w:lang w:val="hr-HR"/>
        </w:rPr>
        <w:t>1,</w:t>
      </w:r>
      <w:r>
        <w:rPr>
          <w:rFonts w:ascii="Arial" w:hAnsi="Arial" w:cs="Arial"/>
          <w:sz w:val="22"/>
          <w:szCs w:val="22"/>
          <w:lang/>
        </w:rPr>
        <w:t>20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7C373637" w14:textId="7C3E8E1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</w:t>
      </w:r>
      <w:r>
        <w:rPr>
          <w:rFonts w:ascii="Arial" w:hAnsi="Arial" w:cs="Arial"/>
          <w:sz w:val="22"/>
          <w:szCs w:val="22"/>
          <w:lang w:val="hr-HR"/>
        </w:rPr>
        <w:t>750,00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6D27DA3B" w14:textId="0760531A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.......................................</w:t>
      </w:r>
      <w:r>
        <w:rPr>
          <w:rFonts w:ascii="Arial" w:hAnsi="Arial" w:cs="Arial"/>
          <w:sz w:val="22"/>
          <w:szCs w:val="22"/>
          <w:lang w:val="hr-HR"/>
        </w:rPr>
        <w:t>650,00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2CEC0C2F" w14:textId="37C591DF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.1.</w:t>
      </w:r>
      <w:r>
        <w:rPr>
          <w:rFonts w:ascii="Arial" w:hAnsi="Arial" w:cs="Arial"/>
          <w:sz w:val="22"/>
          <w:szCs w:val="22"/>
          <w:lang/>
        </w:rPr>
        <w:t>100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769C3F90" w14:textId="164FFF3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>400</w:t>
      </w:r>
      <w:r>
        <w:rPr>
          <w:rFonts w:ascii="Arial" w:hAnsi="Arial" w:cs="Arial"/>
          <w:sz w:val="22"/>
          <w:szCs w:val="22"/>
          <w:lang w:val="hr-HR"/>
        </w:rPr>
        <w:t>,00KM/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633F6501" w14:textId="167AED99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/>
        </w:rPr>
        <w:t>800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1212D492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7771AC85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 w:val="hr-HR"/>
        </w:rPr>
        <w:t>1</w:t>
      </w:r>
      <w:r>
        <w:rPr>
          <w:rFonts w:ascii="Arial" w:hAnsi="Arial" w:cs="Arial"/>
          <w:b/>
          <w:bCs/>
          <w:sz w:val="22"/>
          <w:szCs w:val="22"/>
          <w:lang/>
        </w:rPr>
        <w:t>2</w:t>
      </w:r>
      <w:r>
        <w:rPr>
          <w:rFonts w:ascii="Arial" w:hAnsi="Arial" w:cs="Arial"/>
          <w:b/>
          <w:bCs/>
          <w:sz w:val="22"/>
          <w:szCs w:val="22"/>
          <w:lang w:val="hr-HR"/>
        </w:rPr>
        <w:t>. ВАНГРАДСКА ЗОНА 5</w:t>
      </w:r>
    </w:p>
    <w:p w14:paraId="5EF44F18" w14:textId="188D84E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</w:t>
      </w:r>
      <w:r w:rsidR="00947D4A">
        <w:rPr>
          <w:rFonts w:ascii="Arial" w:hAnsi="Arial" w:cs="Arial"/>
          <w:sz w:val="22"/>
          <w:szCs w:val="22"/>
          <w:lang w:val="hr-HR"/>
        </w:rPr>
        <w:t>...............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>5,00</w:t>
      </w:r>
      <w:r>
        <w:rPr>
          <w:rFonts w:ascii="Arial" w:hAnsi="Arial" w:cs="Arial"/>
          <w:sz w:val="22"/>
          <w:szCs w:val="22"/>
          <w:lang w:val="hr-HR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5D8B3165" w14:textId="3090A90D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</w:t>
      </w:r>
      <w:r w:rsidR="00947D4A">
        <w:rPr>
          <w:rFonts w:ascii="Arial" w:hAnsi="Arial" w:cs="Arial"/>
          <w:sz w:val="22"/>
          <w:szCs w:val="22"/>
          <w:lang w:val="hr-HR"/>
        </w:rPr>
        <w:t>...................</w:t>
      </w:r>
      <w:r>
        <w:rPr>
          <w:rFonts w:ascii="Arial" w:hAnsi="Arial" w:cs="Arial"/>
          <w:sz w:val="22"/>
          <w:szCs w:val="22"/>
          <w:lang w:val="hr-HR"/>
        </w:rPr>
        <w:t>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2,50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3FF2DC30" w14:textId="076AC76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</w:t>
      </w:r>
      <w:r w:rsidR="00947D4A">
        <w:rPr>
          <w:rFonts w:ascii="Arial" w:hAnsi="Arial" w:cs="Arial"/>
          <w:sz w:val="22"/>
          <w:szCs w:val="22"/>
          <w:lang w:val="hr-HR"/>
        </w:rPr>
        <w:t>....................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</w:t>
      </w:r>
      <w:r>
        <w:rPr>
          <w:rFonts w:ascii="Arial" w:hAnsi="Arial" w:cs="Arial"/>
          <w:sz w:val="22"/>
          <w:szCs w:val="22"/>
          <w:lang w:val="hr-HR"/>
        </w:rPr>
        <w:t>3,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62F5F7E0" w14:textId="2E76F9F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</w:t>
      </w:r>
      <w:r w:rsidR="00947D4A">
        <w:rPr>
          <w:rFonts w:ascii="Arial" w:hAnsi="Arial" w:cs="Arial"/>
          <w:sz w:val="22"/>
          <w:szCs w:val="22"/>
          <w:lang w:val="hr-HR"/>
        </w:rPr>
        <w:t>....................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.............................................</w:t>
      </w:r>
      <w:r>
        <w:rPr>
          <w:rFonts w:ascii="Arial" w:hAnsi="Arial" w:cs="Arial"/>
          <w:sz w:val="22"/>
          <w:szCs w:val="22"/>
          <w:lang w:val="hr-HR"/>
        </w:rPr>
        <w:t>2,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11332F6F" w14:textId="5FA3A4D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..............................................................</w:t>
      </w:r>
      <w:r>
        <w:rPr>
          <w:rFonts w:ascii="Arial" w:hAnsi="Arial" w:cs="Arial"/>
          <w:sz w:val="22"/>
          <w:szCs w:val="22"/>
          <w:lang w:val="hr-HR"/>
        </w:rPr>
        <w:t>1,</w:t>
      </w:r>
      <w:r>
        <w:rPr>
          <w:rFonts w:ascii="Arial" w:hAnsi="Arial" w:cs="Arial"/>
          <w:sz w:val="22"/>
          <w:szCs w:val="22"/>
          <w:lang/>
        </w:rPr>
        <w:t>20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73AF6DBE" w14:textId="26ACCE0B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947D4A">
        <w:rPr>
          <w:rFonts w:ascii="Arial" w:hAnsi="Arial" w:cs="Arial"/>
          <w:sz w:val="22"/>
          <w:szCs w:val="22"/>
          <w:lang w:val="hr-HR"/>
        </w:rPr>
        <w:t>........</w:t>
      </w:r>
      <w:r>
        <w:rPr>
          <w:rFonts w:ascii="Arial" w:hAnsi="Arial" w:cs="Arial"/>
          <w:sz w:val="22"/>
          <w:szCs w:val="22"/>
          <w:lang w:val="hr-HR"/>
        </w:rPr>
        <w:t>.............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.......................................</w:t>
      </w:r>
      <w:r>
        <w:rPr>
          <w:rFonts w:ascii="Arial" w:hAnsi="Arial" w:cs="Arial"/>
          <w:sz w:val="22"/>
          <w:szCs w:val="22"/>
          <w:lang w:val="hr-HR"/>
        </w:rPr>
        <w:t>750,00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</w:t>
      </w:r>
    </w:p>
    <w:p w14:paraId="2C12099C" w14:textId="0DFECAEF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</w:t>
      </w:r>
      <w:r w:rsidR="00947D4A">
        <w:rPr>
          <w:rFonts w:ascii="Arial" w:hAnsi="Arial" w:cs="Arial"/>
          <w:sz w:val="22"/>
          <w:szCs w:val="22"/>
          <w:lang w:val="hr-HR"/>
        </w:rPr>
        <w:t>........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.........................................</w:t>
      </w:r>
      <w:r>
        <w:rPr>
          <w:rFonts w:ascii="Arial" w:hAnsi="Arial" w:cs="Arial"/>
          <w:sz w:val="22"/>
          <w:szCs w:val="22"/>
          <w:lang w:val="hr-HR"/>
        </w:rPr>
        <w:t>650,00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4B077B9D" w14:textId="2542924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....</w:t>
      </w:r>
      <w:r w:rsidR="00947D4A">
        <w:rPr>
          <w:rFonts w:ascii="Arial" w:hAnsi="Arial" w:cs="Arial"/>
          <w:sz w:val="22"/>
          <w:szCs w:val="22"/>
          <w:lang w:val="hr-HR"/>
        </w:rPr>
        <w:t>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..1.</w:t>
      </w:r>
      <w:r>
        <w:rPr>
          <w:rFonts w:ascii="Arial" w:hAnsi="Arial" w:cs="Arial"/>
          <w:sz w:val="22"/>
          <w:szCs w:val="22"/>
          <w:lang/>
        </w:rPr>
        <w:t>100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791E1CFC" w14:textId="25690E9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/>
        </w:rPr>
        <w:t>400</w:t>
      </w:r>
      <w:r>
        <w:rPr>
          <w:rFonts w:ascii="Arial" w:hAnsi="Arial" w:cs="Arial"/>
          <w:sz w:val="22"/>
          <w:szCs w:val="22"/>
          <w:lang w:val="hr-HR"/>
        </w:rPr>
        <w:t>,00KM/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134ADF6B" w14:textId="4D12C9E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</w:t>
      </w:r>
      <w:r>
        <w:rPr>
          <w:rFonts w:ascii="Arial" w:hAnsi="Arial" w:cs="Arial"/>
          <w:sz w:val="22"/>
          <w:szCs w:val="22"/>
          <w:lang w:val="hr-HR"/>
        </w:rPr>
        <w:t>........</w:t>
      </w:r>
      <w:r>
        <w:rPr>
          <w:rFonts w:ascii="Arial" w:hAnsi="Arial" w:cs="Arial"/>
          <w:sz w:val="22"/>
          <w:szCs w:val="22"/>
          <w:lang/>
        </w:rPr>
        <w:t>800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3A69C6B1" w14:textId="77777777" w:rsidR="008C7341" w:rsidRDefault="008C7341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13ECF85E" w14:textId="77777777" w:rsidR="00832887" w:rsidRDefault="00832887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0F46B881" w14:textId="77777777" w:rsidR="00832887" w:rsidRDefault="00832887">
      <w:pPr>
        <w:pStyle w:val="StandardWW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06F83E55" w14:textId="77777777" w:rsidR="008C7341" w:rsidRDefault="00000000">
      <w:pPr>
        <w:pStyle w:val="StandardWW"/>
      </w:pPr>
      <w:r>
        <w:rPr>
          <w:rFonts w:ascii="Arial" w:hAnsi="Arial" w:cs="Arial"/>
          <w:b/>
          <w:bCs/>
          <w:sz w:val="22"/>
          <w:szCs w:val="22"/>
          <w:lang w:val="hr-HR"/>
        </w:rPr>
        <w:lastRenderedPageBreak/>
        <w:t>1</w:t>
      </w:r>
      <w:r>
        <w:rPr>
          <w:rFonts w:ascii="Arial" w:hAnsi="Arial" w:cs="Arial"/>
          <w:b/>
          <w:bCs/>
          <w:sz w:val="22"/>
          <w:szCs w:val="22"/>
          <w:lang/>
        </w:rPr>
        <w:t>3</w:t>
      </w:r>
      <w:r>
        <w:rPr>
          <w:rFonts w:ascii="Arial" w:hAnsi="Arial" w:cs="Arial"/>
          <w:b/>
          <w:bCs/>
          <w:sz w:val="22"/>
          <w:szCs w:val="22"/>
          <w:lang w:val="hr-HR"/>
        </w:rPr>
        <w:t xml:space="preserve">. ВАН </w:t>
      </w:r>
      <w:r>
        <w:rPr>
          <w:rFonts w:ascii="Arial" w:hAnsi="Arial" w:cs="Arial"/>
          <w:b/>
          <w:bCs/>
          <w:sz w:val="22"/>
          <w:szCs w:val="22"/>
        </w:rPr>
        <w:t>ЗОНЕ</w:t>
      </w:r>
    </w:p>
    <w:p w14:paraId="7C7C0809" w14:textId="379A50DD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а) вриједност градског грађевинског земљишта.........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</w:t>
      </w:r>
      <w:r>
        <w:rPr>
          <w:rFonts w:ascii="Arial" w:hAnsi="Arial" w:cs="Arial"/>
          <w:sz w:val="22"/>
          <w:szCs w:val="22"/>
          <w:lang w:val="hr-HR"/>
        </w:rPr>
        <w:t>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..........</w:t>
      </w:r>
      <w:r>
        <w:rPr>
          <w:rFonts w:ascii="Arial" w:hAnsi="Arial" w:cs="Arial"/>
          <w:sz w:val="22"/>
          <w:szCs w:val="22"/>
          <w:lang/>
        </w:rPr>
        <w:t>5,00</w:t>
      </w:r>
      <w:r>
        <w:rPr>
          <w:rFonts w:ascii="Arial" w:hAnsi="Arial" w:cs="Arial"/>
          <w:sz w:val="22"/>
          <w:szCs w:val="22"/>
          <w:lang w:val="hr-HR"/>
        </w:rPr>
        <w:t xml:space="preserve"> КМ/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3D4D3436" w14:textId="20DE818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б) вриједност пољопривредог земљишта.................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</w:t>
      </w:r>
      <w:r>
        <w:rPr>
          <w:rFonts w:ascii="Arial" w:hAnsi="Arial" w:cs="Arial"/>
          <w:sz w:val="22"/>
          <w:szCs w:val="22"/>
          <w:lang w:val="hr-HR"/>
        </w:rPr>
        <w:t>..............2,50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55D8C7AB" w14:textId="74089F2C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в) вриједност шумског земљишта..........................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</w:t>
      </w:r>
      <w:r>
        <w:rPr>
          <w:rFonts w:ascii="Arial" w:hAnsi="Arial" w:cs="Arial"/>
          <w:sz w:val="22"/>
          <w:szCs w:val="22"/>
          <w:lang w:val="hr-HR"/>
        </w:rPr>
        <w:t>.................3,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7870D2F8" w14:textId="69EB264D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г) вриједност индустријског земљишта................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 w:val="hr-HR"/>
        </w:rPr>
        <w:t>............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.......2,</w:t>
      </w:r>
      <w:r>
        <w:rPr>
          <w:rFonts w:ascii="Arial" w:hAnsi="Arial" w:cs="Arial"/>
          <w:sz w:val="22"/>
          <w:szCs w:val="22"/>
          <w:lang/>
        </w:rPr>
        <w:t>50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  </w:t>
      </w:r>
    </w:p>
    <w:p w14:paraId="1B5A6ADC" w14:textId="202775D0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д) вриједност осталог земљишта.........................</w:t>
      </w:r>
      <w:r w:rsidR="00947D4A">
        <w:rPr>
          <w:rFonts w:ascii="Arial" w:hAnsi="Arial" w:cs="Arial"/>
          <w:sz w:val="22"/>
          <w:szCs w:val="22"/>
          <w:lang w:val="hr-HR"/>
        </w:rPr>
        <w:t>.....</w:t>
      </w:r>
      <w:r>
        <w:rPr>
          <w:rFonts w:ascii="Arial" w:hAnsi="Arial" w:cs="Arial"/>
          <w:sz w:val="22"/>
          <w:szCs w:val="22"/>
          <w:lang w:val="hr-HR"/>
        </w:rPr>
        <w:t>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.................1,</w:t>
      </w:r>
      <w:r>
        <w:rPr>
          <w:rFonts w:ascii="Arial" w:hAnsi="Arial" w:cs="Arial"/>
          <w:sz w:val="22"/>
          <w:szCs w:val="22"/>
          <w:lang/>
        </w:rPr>
        <w:t>20</w:t>
      </w:r>
      <w:r>
        <w:rPr>
          <w:rFonts w:ascii="Arial" w:hAnsi="Arial" w:cs="Arial"/>
          <w:sz w:val="22"/>
          <w:szCs w:val="22"/>
          <w:lang w:val="hr-HR"/>
        </w:rPr>
        <w:t xml:space="preserve">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 </w:t>
      </w:r>
    </w:p>
    <w:p w14:paraId="76C229A6" w14:textId="785DD3FF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ђ)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стан</w:t>
      </w:r>
      <w:r>
        <w:rPr>
          <w:rFonts w:ascii="Arial" w:hAnsi="Arial" w:cs="Arial"/>
          <w:sz w:val="22"/>
          <w:szCs w:val="22"/>
          <w:lang w:val="hr-HR"/>
        </w:rPr>
        <w:t>............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</w:t>
      </w:r>
      <w:r>
        <w:rPr>
          <w:rFonts w:ascii="Arial" w:hAnsi="Arial" w:cs="Arial"/>
          <w:sz w:val="22"/>
          <w:szCs w:val="22"/>
          <w:lang w:val="hr-HR"/>
        </w:rPr>
        <w:t>..........750,00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11C4BA32" w14:textId="4974BB69" w:rsidR="008C7341" w:rsidRDefault="00000000">
      <w:pPr>
        <w:pStyle w:val="StandardWW"/>
      </w:pPr>
      <w:r>
        <w:rPr>
          <w:rFonts w:ascii="Arial" w:hAnsi="Arial" w:cs="Arial"/>
          <w:sz w:val="22"/>
          <w:szCs w:val="22"/>
          <w:lang w:val="hr-HR"/>
        </w:rPr>
        <w:t>е)вриједност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кућа</w:t>
      </w:r>
      <w:r>
        <w:rPr>
          <w:rFonts w:ascii="Arial" w:hAnsi="Arial" w:cs="Arial"/>
          <w:sz w:val="22"/>
          <w:szCs w:val="22"/>
          <w:lang w:val="hr-HR"/>
        </w:rPr>
        <w:t>............</w:t>
      </w:r>
      <w:r w:rsidR="00947D4A">
        <w:rPr>
          <w:rFonts w:ascii="Arial" w:hAnsi="Arial" w:cs="Arial"/>
          <w:sz w:val="22"/>
          <w:szCs w:val="22"/>
          <w:lang w:val="hr-HR"/>
        </w:rPr>
        <w:t>.......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</w:t>
      </w:r>
      <w:r>
        <w:rPr>
          <w:rFonts w:ascii="Arial" w:hAnsi="Arial" w:cs="Arial"/>
          <w:sz w:val="22"/>
          <w:szCs w:val="22"/>
          <w:lang w:val="hr-HR"/>
        </w:rPr>
        <w:t>...........650,00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 xml:space="preserve">2  </w:t>
      </w:r>
      <w:r>
        <w:rPr>
          <w:rFonts w:ascii="Arial" w:hAnsi="Arial" w:cs="Arial"/>
          <w:color w:val="000000"/>
          <w:sz w:val="22"/>
          <w:szCs w:val="22"/>
          <w:lang w:val="sl-SI"/>
        </w:rPr>
        <w:t xml:space="preserve">    </w:t>
      </w:r>
    </w:p>
    <w:p w14:paraId="4327D16D" w14:textId="1CDEAC21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ж)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пословни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....1.</w:t>
      </w:r>
      <w:r>
        <w:rPr>
          <w:rFonts w:ascii="Arial" w:hAnsi="Arial" w:cs="Arial"/>
          <w:sz w:val="22"/>
          <w:szCs w:val="22"/>
          <w:lang/>
        </w:rPr>
        <w:t>100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699A2474" w14:textId="42266644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з)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индустријски објекат</w:t>
      </w:r>
      <w:r>
        <w:rPr>
          <w:rFonts w:ascii="Arial" w:hAnsi="Arial" w:cs="Arial"/>
          <w:sz w:val="22"/>
          <w:szCs w:val="22"/>
          <w:lang w:val="hr-HR"/>
        </w:rPr>
        <w:t>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</w:t>
      </w:r>
      <w:r>
        <w:rPr>
          <w:rFonts w:ascii="Arial" w:hAnsi="Arial" w:cs="Arial"/>
          <w:sz w:val="22"/>
          <w:szCs w:val="22"/>
          <w:lang w:val="hr-HR"/>
        </w:rPr>
        <w:t>...</w:t>
      </w:r>
      <w:r>
        <w:rPr>
          <w:rFonts w:ascii="Arial" w:hAnsi="Arial" w:cs="Arial"/>
          <w:sz w:val="22"/>
          <w:szCs w:val="22"/>
          <w:lang/>
        </w:rPr>
        <w:t>400</w:t>
      </w:r>
      <w:r>
        <w:rPr>
          <w:rFonts w:ascii="Arial" w:hAnsi="Arial" w:cs="Arial"/>
          <w:sz w:val="22"/>
          <w:szCs w:val="22"/>
          <w:lang w:val="hr-HR"/>
        </w:rPr>
        <w:t>,00KM/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59755885" w14:textId="48846375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  <w:lang w:val="hr-HR"/>
        </w:rPr>
        <w:t>и) вриједност грађевинског објекта-</w:t>
      </w:r>
      <w:r>
        <w:rPr>
          <w:rFonts w:ascii="Arial" w:hAnsi="Arial" w:cs="Arial"/>
          <w:sz w:val="22"/>
          <w:szCs w:val="22"/>
          <w:lang/>
        </w:rPr>
        <w:t>остали објекти</w:t>
      </w:r>
      <w:r>
        <w:rPr>
          <w:rFonts w:ascii="Arial" w:hAnsi="Arial" w:cs="Arial"/>
          <w:sz w:val="22"/>
          <w:szCs w:val="22"/>
          <w:lang w:val="hr-HR"/>
        </w:rPr>
        <w:t>........</w:t>
      </w:r>
      <w:r w:rsidR="00832887">
        <w:rPr>
          <w:rFonts w:ascii="Arial" w:hAnsi="Arial" w:cs="Arial"/>
          <w:sz w:val="22"/>
          <w:szCs w:val="22"/>
          <w:lang w:val="hr-HR"/>
        </w:rPr>
        <w:t>....................................</w:t>
      </w:r>
      <w:r>
        <w:rPr>
          <w:rFonts w:ascii="Arial" w:hAnsi="Arial" w:cs="Arial"/>
          <w:sz w:val="22"/>
          <w:szCs w:val="22"/>
          <w:lang/>
        </w:rPr>
        <w:t>800</w:t>
      </w:r>
      <w:r>
        <w:rPr>
          <w:rFonts w:ascii="Arial" w:hAnsi="Arial" w:cs="Arial"/>
          <w:sz w:val="22"/>
          <w:szCs w:val="22"/>
          <w:lang w:val="hr-HR"/>
        </w:rPr>
        <w:t>,00 KM/</w:t>
      </w:r>
      <w:r>
        <w:rPr>
          <w:rFonts w:ascii="Arial" w:hAnsi="Arial" w:cs="Arial"/>
          <w:color w:val="000000"/>
          <w:sz w:val="22"/>
          <w:szCs w:val="22"/>
          <w:lang w:val="sr-Latn-CS"/>
        </w:rPr>
        <w:t>m</w:t>
      </w:r>
      <w:r>
        <w:rPr>
          <w:rFonts w:ascii="Arial" w:hAnsi="Arial" w:cs="Arial"/>
          <w:color w:val="000000"/>
          <w:sz w:val="22"/>
          <w:szCs w:val="22"/>
          <w:vertAlign w:val="superscript"/>
          <w:lang w:val="sl-SI"/>
        </w:rPr>
        <w:t>2</w:t>
      </w:r>
    </w:p>
    <w:p w14:paraId="05D1D31E" w14:textId="77777777" w:rsidR="008C7341" w:rsidRDefault="008C7341">
      <w:pPr>
        <w:pStyle w:val="StandardWW"/>
        <w:ind w:firstLine="720"/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</w:pPr>
    </w:p>
    <w:p w14:paraId="5D9CCF7B" w14:textId="77777777" w:rsidR="008C7341" w:rsidRDefault="00000000">
      <w:pPr>
        <w:pStyle w:val="StandardWW"/>
      </w:pPr>
      <w:r>
        <w:rPr>
          <w:rFonts w:ascii="Arial" w:hAnsi="Arial" w:cs="Arial"/>
          <w:color w:val="000000"/>
          <w:sz w:val="22"/>
          <w:szCs w:val="22"/>
          <w:vertAlign w:val="superscript"/>
          <w:lang w:val="hr-HR"/>
        </w:rPr>
        <w:t xml:space="preserve">                  </w:t>
      </w:r>
    </w:p>
    <w:p w14:paraId="63D09A9E" w14:textId="77777777" w:rsidR="008C7341" w:rsidRDefault="00000000">
      <w:pPr>
        <w:pStyle w:val="StandardWW"/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</w:t>
      </w:r>
      <w:r>
        <w:rPr>
          <w:rFonts w:ascii="Arial" w:hAnsi="Arial" w:cs="Arial"/>
          <w:sz w:val="22"/>
          <w:szCs w:val="22"/>
          <w:lang/>
        </w:rPr>
        <w:t>Члан 7.</w:t>
      </w:r>
    </w:p>
    <w:p w14:paraId="54C87FAE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Овом одлуком ставља се ван снаге одлука о висини вриједности непокретности по зонама на подручју општине Градишка за потребе утврђивања пореза на непокретности у 2017. години  ( „Службени гласник општине Градишка „ број 9/16)</w:t>
      </w:r>
    </w:p>
    <w:p w14:paraId="2AD71FB6" w14:textId="77777777" w:rsidR="008C7341" w:rsidRDefault="00000000">
      <w:pPr>
        <w:pStyle w:val="StandardWW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</w:p>
    <w:p w14:paraId="19E8595E" w14:textId="77777777" w:rsidR="008C7341" w:rsidRDefault="00000000">
      <w:pPr>
        <w:pStyle w:val="StandardWW"/>
        <w:ind w:firstLine="720"/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/>
        </w:rPr>
        <w:t>8.</w:t>
      </w:r>
    </w:p>
    <w:p w14:paraId="01B9333C" w14:textId="77777777" w:rsidR="008C7341" w:rsidRDefault="00000000">
      <w:pPr>
        <w:pStyle w:val="StandardWW"/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38EF2E3C" w14:textId="77777777" w:rsidR="008C7341" w:rsidRDefault="00000000">
      <w:pPr>
        <w:pStyle w:val="StandardWW"/>
        <w:ind w:firstLine="720"/>
        <w:jc w:val="both"/>
      </w:pPr>
      <w:proofErr w:type="spellStart"/>
      <w:r>
        <w:rPr>
          <w:rFonts w:ascii="Arial" w:hAnsi="Arial" w:cs="Arial"/>
          <w:sz w:val="22"/>
          <w:szCs w:val="22"/>
        </w:rPr>
        <w:t>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ступа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снагу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осмог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објављивања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Службеном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гласнику</w:t>
      </w:r>
      <w:proofErr w:type="spellEnd"/>
      <w:r>
        <w:rPr>
          <w:rFonts w:ascii="Arial" w:hAnsi="Arial" w:cs="Arial"/>
          <w:sz w:val="22"/>
          <w:szCs w:val="22"/>
          <w:lang/>
        </w:rPr>
        <w:t xml:space="preserve"> Града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, а </w:t>
      </w:r>
      <w:proofErr w:type="spellStart"/>
      <w:r>
        <w:rPr>
          <w:rFonts w:ascii="Arial" w:hAnsi="Arial" w:cs="Arial"/>
          <w:sz w:val="22"/>
          <w:szCs w:val="22"/>
        </w:rPr>
        <w:t>примјењиваће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01.01.20</w:t>
      </w:r>
      <w:r>
        <w:rPr>
          <w:rFonts w:ascii="Arial" w:hAnsi="Arial" w:cs="Arial"/>
          <w:sz w:val="22"/>
          <w:szCs w:val="22"/>
          <w:lang/>
        </w:rPr>
        <w:t>25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ACD786F" w14:textId="77777777" w:rsidR="008C7341" w:rsidRDefault="008C7341">
      <w:pPr>
        <w:pStyle w:val="StandardWW"/>
        <w:ind w:firstLine="720"/>
        <w:rPr>
          <w:rFonts w:ascii="Arial" w:hAnsi="Arial" w:cs="Arial"/>
          <w:sz w:val="22"/>
          <w:szCs w:val="22"/>
          <w:lang w:val="hr-HR"/>
        </w:rPr>
      </w:pPr>
    </w:p>
    <w:p w14:paraId="4792137D" w14:textId="77777777" w:rsidR="008C7341" w:rsidRDefault="008C7341">
      <w:pPr>
        <w:pStyle w:val="StandardWW"/>
        <w:ind w:firstLine="720"/>
        <w:rPr>
          <w:rFonts w:ascii="Arial" w:hAnsi="Arial" w:cs="Arial"/>
          <w:sz w:val="22"/>
          <w:szCs w:val="22"/>
          <w:lang w:val="hr-HR"/>
        </w:rPr>
      </w:pPr>
    </w:p>
    <w:p w14:paraId="4A028218" w14:textId="77777777" w:rsidR="008C7341" w:rsidRDefault="008C7341">
      <w:pPr>
        <w:pStyle w:val="StandardWW"/>
        <w:ind w:firstLine="720"/>
        <w:rPr>
          <w:rFonts w:ascii="Arial" w:hAnsi="Arial" w:cs="Arial"/>
          <w:sz w:val="22"/>
          <w:szCs w:val="22"/>
          <w:lang w:val="hr-HR"/>
        </w:rPr>
      </w:pPr>
    </w:p>
    <w:p w14:paraId="5D45AAD5" w14:textId="77777777" w:rsidR="008C7341" w:rsidRDefault="00000000">
      <w:pPr>
        <w:pStyle w:val="StandardWW"/>
      </w:pP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ПРЕДСЈЕДНИК</w:t>
      </w:r>
    </w:p>
    <w:p w14:paraId="54B79E98" w14:textId="77777777" w:rsidR="008C7341" w:rsidRDefault="00000000">
      <w:pPr>
        <w:pStyle w:val="StandardWW"/>
      </w:pPr>
      <w:proofErr w:type="spellStart"/>
      <w:r>
        <w:rPr>
          <w:rFonts w:ascii="Arial" w:hAnsi="Arial" w:cs="Arial"/>
          <w:sz w:val="22"/>
          <w:szCs w:val="22"/>
        </w:rPr>
        <w:t>Датум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 xml:space="preserve">СКУПШТИНЕ  </w:t>
      </w:r>
      <w:r>
        <w:rPr>
          <w:rFonts w:ascii="Arial" w:hAnsi="Arial" w:cs="Arial"/>
          <w:sz w:val="22"/>
          <w:szCs w:val="22"/>
          <w:lang/>
        </w:rPr>
        <w:t>ГРАДА</w:t>
      </w:r>
      <w:proofErr w:type="gramEnd"/>
    </w:p>
    <w:p w14:paraId="234C18AB" w14:textId="77777777" w:rsidR="008C7341" w:rsidRDefault="00000000">
      <w:pPr>
        <w:pStyle w:val="StandardWW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Arial" w:hAnsi="Arial" w:cs="Arial"/>
          <w:sz w:val="22"/>
          <w:szCs w:val="22"/>
          <w:lang/>
        </w:rPr>
        <w:t>Рената Обрадовић Поповић</w:t>
      </w:r>
    </w:p>
    <w:p w14:paraId="395B1DBB" w14:textId="77777777" w:rsidR="008C7341" w:rsidRDefault="00000000">
      <w:pPr>
        <w:pStyle w:val="StandardWW"/>
      </w:pP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</w:p>
    <w:p w14:paraId="77905EF4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7897B68A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6F42CEBB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7101CCD9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/>
        </w:rPr>
      </w:pPr>
    </w:p>
    <w:p w14:paraId="6D1C96D7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7CD3B99A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618440C1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29B5170A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234195D4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261DAC86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5B706798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02432709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653D3E90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4B2DC3BF" w14:textId="77777777" w:rsidR="00947D4A" w:rsidRDefault="00947D4A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6E85CCCA" w14:textId="77777777" w:rsidR="00947D4A" w:rsidRDefault="00947D4A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29078623" w14:textId="77777777" w:rsidR="00947D4A" w:rsidRDefault="00947D4A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7996004A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0A960FE5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39EC8528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41BD1584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0DEF3575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016D9A02" w14:textId="77777777" w:rsidR="00832887" w:rsidRDefault="00832887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4B4B950C" w14:textId="77777777" w:rsidR="00832887" w:rsidRDefault="00832887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2CE28E70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0A7F3CBA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4E495D79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6F93C3BF" w14:textId="2DA1D36A" w:rsidR="008C7341" w:rsidRPr="00832887" w:rsidRDefault="00000000" w:rsidP="00832887">
      <w:pPr>
        <w:pStyle w:val="StandardWW"/>
        <w:jc w:val="center"/>
        <w:rPr>
          <w:sz w:val="28"/>
          <w:szCs w:val="28"/>
        </w:rPr>
      </w:pPr>
      <w:r w:rsidRPr="00832887">
        <w:rPr>
          <w:rFonts w:ascii="Arial" w:hAnsi="Arial" w:cs="Arial"/>
          <w:sz w:val="28"/>
          <w:szCs w:val="28"/>
        </w:rPr>
        <w:lastRenderedPageBreak/>
        <w:t>О Б Р А З Л О Ж Е Њ Е</w:t>
      </w:r>
    </w:p>
    <w:p w14:paraId="12C95998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517EE293" w14:textId="77777777" w:rsidR="008C7341" w:rsidRDefault="00000000">
      <w:pPr>
        <w:pStyle w:val="StandardWW"/>
      </w:pPr>
      <w:r>
        <w:rPr>
          <w:rFonts w:ascii="Arial" w:hAnsi="Arial" w:cs="Arial"/>
          <w:sz w:val="22"/>
          <w:szCs w:val="22"/>
        </w:rPr>
        <w:t>ПРАВНИ ОСНОВ</w:t>
      </w:r>
    </w:p>
    <w:p w14:paraId="0BC710C0" w14:textId="77777777" w:rsidR="008C7341" w:rsidRDefault="008C7341">
      <w:pPr>
        <w:pStyle w:val="StandardWW"/>
        <w:rPr>
          <w:rFonts w:ascii="Arial" w:hAnsi="Arial" w:cs="Arial"/>
          <w:sz w:val="22"/>
          <w:szCs w:val="22"/>
          <w:lang w:val="hr-HR"/>
        </w:rPr>
      </w:pPr>
    </w:p>
    <w:p w14:paraId="6EDA4614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доношење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предложене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садржан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одредбама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чл</w:t>
      </w:r>
      <w:proofErr w:type="spellStart"/>
      <w:r>
        <w:rPr>
          <w:rFonts w:ascii="Arial" w:hAnsi="Arial" w:cs="Arial"/>
          <w:sz w:val="22"/>
          <w:szCs w:val="22"/>
        </w:rPr>
        <w:t>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4.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став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Закона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r>
        <w:rPr>
          <w:rFonts w:ascii="Arial" w:hAnsi="Arial" w:cs="Arial"/>
          <w:sz w:val="22"/>
          <w:szCs w:val="22"/>
          <w:lang w:val="hr-HR"/>
        </w:rPr>
        <w:t xml:space="preserve">порезу на непокретности </w:t>
      </w:r>
      <w:r>
        <w:rPr>
          <w:rFonts w:ascii="Arial" w:hAnsi="Arial" w:cs="Arial"/>
          <w:sz w:val="22"/>
          <w:szCs w:val="22"/>
        </w:rPr>
        <w:t>(«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Републике Српске</w:t>
      </w:r>
      <w:r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  <w:lang w:val="sr-Latn-CS"/>
        </w:rPr>
        <w:t xml:space="preserve"> бр. </w:t>
      </w:r>
      <w:r>
        <w:rPr>
          <w:rFonts w:ascii="Arial" w:hAnsi="Arial" w:cs="Arial"/>
          <w:sz w:val="22"/>
          <w:szCs w:val="22"/>
          <w:lang w:val="hr-HR"/>
        </w:rPr>
        <w:t>91</w:t>
      </w:r>
      <w:r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  <w:lang w:val="hr-HR"/>
        </w:rPr>
        <w:t>5</w:t>
      </w:r>
      <w:r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  <w:lang w:val="hr-HR"/>
        </w:rPr>
        <w:t xml:space="preserve">члана 39. </w:t>
      </w:r>
      <w:proofErr w:type="spellStart"/>
      <w:r>
        <w:rPr>
          <w:rFonts w:ascii="Arial" w:hAnsi="Arial" w:cs="Arial"/>
          <w:sz w:val="22"/>
          <w:szCs w:val="22"/>
        </w:rPr>
        <w:t>став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2. </w:t>
      </w:r>
      <w:proofErr w:type="spellStart"/>
      <w:r>
        <w:rPr>
          <w:rFonts w:ascii="Arial" w:hAnsi="Arial" w:cs="Arial"/>
          <w:sz w:val="22"/>
          <w:szCs w:val="22"/>
        </w:rPr>
        <w:t>тачка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2. Закона о локалној самоуправи</w:t>
      </w:r>
      <w:r>
        <w:rPr>
          <w:rFonts w:ascii="Arial" w:hAnsi="Arial" w:cs="Arial"/>
          <w:sz w:val="22"/>
          <w:szCs w:val="22"/>
        </w:rPr>
        <w:t xml:space="preserve"> («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  <w:lang w:val="sr-Latn-CS"/>
        </w:rPr>
        <w:t xml:space="preserve"> Републике Српске</w:t>
      </w:r>
      <w:r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  <w:lang w:val="sr-Latn-CS"/>
        </w:rPr>
        <w:t xml:space="preserve"> бр. 97/</w:t>
      </w:r>
      <w:r>
        <w:rPr>
          <w:rFonts w:ascii="Arial" w:hAnsi="Arial" w:cs="Arial"/>
          <w:sz w:val="22"/>
          <w:szCs w:val="22"/>
          <w:lang w:val="hr-HR"/>
        </w:rPr>
        <w:t xml:space="preserve">16, 36/19 и 61/21) </w:t>
      </w:r>
      <w:r>
        <w:rPr>
          <w:rFonts w:ascii="Arial" w:hAnsi="Arial" w:cs="Arial"/>
          <w:sz w:val="22"/>
          <w:szCs w:val="22"/>
          <w:lang w:val="sl-SI"/>
        </w:rPr>
        <w:t>и члана 35. ст</w:t>
      </w:r>
      <w:r>
        <w:rPr>
          <w:rFonts w:ascii="Arial" w:hAnsi="Arial" w:cs="Arial"/>
          <w:sz w:val="22"/>
          <w:szCs w:val="22"/>
          <w:lang w:val="hr-HR"/>
        </w:rPr>
        <w:t>ав</w:t>
      </w:r>
      <w:r>
        <w:rPr>
          <w:rFonts w:ascii="Arial" w:hAnsi="Arial" w:cs="Arial"/>
          <w:sz w:val="22"/>
          <w:szCs w:val="22"/>
          <w:lang w:val="sl-SI"/>
        </w:rPr>
        <w:t xml:space="preserve"> 2. Статута </w:t>
      </w:r>
      <w:r>
        <w:rPr>
          <w:rFonts w:ascii="Arial" w:hAnsi="Arial" w:cs="Arial"/>
          <w:sz w:val="22"/>
          <w:szCs w:val="22"/>
          <w:lang w:val="hr-HR"/>
        </w:rPr>
        <w:t>града</w:t>
      </w:r>
      <w:r>
        <w:rPr>
          <w:rFonts w:ascii="Arial" w:hAnsi="Arial" w:cs="Arial"/>
          <w:sz w:val="22"/>
          <w:szCs w:val="22"/>
          <w:lang w:val="sl-SI"/>
        </w:rPr>
        <w:t xml:space="preserve"> Градишка </w:t>
      </w:r>
      <w:r>
        <w:rPr>
          <w:rFonts w:ascii="Arial" w:hAnsi="Arial" w:cs="Arial"/>
          <w:sz w:val="22"/>
          <w:szCs w:val="22"/>
          <w:lang w:val="hr-HR"/>
        </w:rPr>
        <w:t>(„</w:t>
      </w:r>
      <w:r>
        <w:rPr>
          <w:rFonts w:ascii="Arial" w:hAnsi="Arial" w:cs="Arial"/>
          <w:sz w:val="22"/>
          <w:szCs w:val="22"/>
          <w:lang w:val="sl-SI"/>
        </w:rPr>
        <w:t>Сл</w:t>
      </w:r>
      <w:r>
        <w:rPr>
          <w:rFonts w:ascii="Arial" w:hAnsi="Arial" w:cs="Arial"/>
          <w:sz w:val="22"/>
          <w:szCs w:val="22"/>
          <w:lang w:val="hr-HR"/>
        </w:rPr>
        <w:t>ужбени</w:t>
      </w:r>
      <w:r>
        <w:rPr>
          <w:rFonts w:ascii="Arial" w:hAnsi="Arial" w:cs="Arial"/>
          <w:sz w:val="22"/>
          <w:szCs w:val="22"/>
          <w:lang w:val="sl-SI"/>
        </w:rPr>
        <w:t xml:space="preserve"> гласник општине Градишка</w:t>
      </w:r>
      <w:r>
        <w:rPr>
          <w:rFonts w:ascii="Arial" w:hAnsi="Arial" w:cs="Arial"/>
          <w:sz w:val="22"/>
          <w:szCs w:val="22"/>
          <w:lang w:val="hr-HR"/>
        </w:rPr>
        <w:t>“</w:t>
      </w:r>
      <w:r>
        <w:rPr>
          <w:rFonts w:ascii="Arial" w:hAnsi="Arial" w:cs="Arial"/>
          <w:sz w:val="22"/>
          <w:szCs w:val="22"/>
          <w:lang w:val="sl-SI"/>
        </w:rPr>
        <w:t xml:space="preserve"> бр.</w:t>
      </w:r>
      <w:r>
        <w:rPr>
          <w:rFonts w:ascii="Arial" w:hAnsi="Arial" w:cs="Arial"/>
          <w:sz w:val="22"/>
          <w:szCs w:val="22"/>
          <w:lang w:val="ru-RU"/>
        </w:rPr>
        <w:t xml:space="preserve"> 3/</w:t>
      </w:r>
      <w:r>
        <w:rPr>
          <w:rFonts w:ascii="Arial" w:hAnsi="Arial" w:cs="Arial"/>
          <w:sz w:val="22"/>
          <w:szCs w:val="22"/>
          <w:lang w:val="hr-HR"/>
        </w:rPr>
        <w:t>14 и „Службени гласник града Градишка“ број 5/19).</w:t>
      </w:r>
    </w:p>
    <w:p w14:paraId="46BF4D2C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4CAE6641" w14:textId="77777777" w:rsidR="00832887" w:rsidRDefault="00832887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34007E02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>РАЗЛОЗИ ЗА ДОНОШЕЊЕ</w:t>
      </w:r>
    </w:p>
    <w:p w14:paraId="11DD178E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69DD5DA1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Чланом</w:t>
      </w:r>
      <w:proofErr w:type="spellEnd"/>
      <w:r>
        <w:rPr>
          <w:rFonts w:ascii="Arial" w:hAnsi="Arial" w:cs="Arial"/>
          <w:sz w:val="22"/>
          <w:szCs w:val="22"/>
        </w:rPr>
        <w:t xml:space="preserve"> 4.  </w:t>
      </w:r>
      <w:proofErr w:type="spellStart"/>
      <w:r>
        <w:rPr>
          <w:rFonts w:ascii="Arial" w:hAnsi="Arial" w:cs="Arial"/>
          <w:sz w:val="22"/>
          <w:szCs w:val="22"/>
        </w:rPr>
        <w:t>став</w:t>
      </w:r>
      <w:proofErr w:type="spellEnd"/>
      <w:r>
        <w:rPr>
          <w:rFonts w:ascii="Arial" w:hAnsi="Arial" w:cs="Arial"/>
          <w:sz w:val="22"/>
          <w:szCs w:val="22"/>
        </w:rPr>
        <w:t xml:space="preserve"> 1, 2 и 3 </w:t>
      </w:r>
      <w:proofErr w:type="spellStart"/>
      <w:r>
        <w:rPr>
          <w:rFonts w:ascii="Arial" w:hAnsi="Arial" w:cs="Arial"/>
          <w:sz w:val="22"/>
          <w:szCs w:val="22"/>
        </w:rPr>
        <w:t>Закона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порезу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прописано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6C5DC86C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Пореску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основицу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обрачун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представља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процијењена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тржишна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одређена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складу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овим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законом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4DEB664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сваку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пореску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процијењена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тржишна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представља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основицу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обрачун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пореза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њена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</w:t>
      </w:r>
      <w:proofErr w:type="spellEnd"/>
      <w:r>
        <w:rPr>
          <w:rFonts w:ascii="Arial" w:hAnsi="Arial" w:cs="Arial"/>
          <w:sz w:val="22"/>
          <w:szCs w:val="22"/>
        </w:rPr>
        <w:t xml:space="preserve"> 31. </w:t>
      </w:r>
      <w:proofErr w:type="spellStart"/>
      <w:r>
        <w:rPr>
          <w:rFonts w:ascii="Arial" w:hAnsi="Arial" w:cs="Arial"/>
          <w:sz w:val="22"/>
          <w:szCs w:val="22"/>
        </w:rPr>
        <w:t>децембар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претходне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F080E8B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</w:rPr>
      </w:pPr>
    </w:p>
    <w:p w14:paraId="0322B9C6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Скупштине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градова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дужне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најкасније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</w:t>
      </w:r>
      <w:proofErr w:type="spellEnd"/>
      <w:r>
        <w:rPr>
          <w:rFonts w:ascii="Arial" w:hAnsi="Arial" w:cs="Arial"/>
          <w:sz w:val="22"/>
          <w:szCs w:val="22"/>
        </w:rPr>
        <w:t xml:space="preserve"> 31. </w:t>
      </w:r>
      <w:proofErr w:type="spellStart"/>
      <w:r>
        <w:rPr>
          <w:rFonts w:ascii="Arial" w:hAnsi="Arial" w:cs="Arial"/>
          <w:sz w:val="22"/>
          <w:szCs w:val="22"/>
        </w:rPr>
        <w:t>јануара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текуће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доставе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Пореској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писаној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одлуку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висини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својој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територији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сљедеће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663D9B26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proofErr w:type="spellStart"/>
      <w:r>
        <w:rPr>
          <w:rFonts w:ascii="Arial" w:hAnsi="Arial" w:cs="Arial"/>
          <w:sz w:val="22"/>
          <w:szCs w:val="22"/>
        </w:rPr>
        <w:t>земљиште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грађевинско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пољопривредно,шумско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индустријско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остало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6475DFD0" w14:textId="77777777" w:rsidR="008C7341" w:rsidRDefault="00000000">
      <w:pPr>
        <w:pStyle w:val="StandardW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proofErr w:type="spellStart"/>
      <w:r>
        <w:rPr>
          <w:rFonts w:ascii="Arial" w:hAnsi="Arial" w:cs="Arial"/>
          <w:sz w:val="22"/>
          <w:szCs w:val="22"/>
        </w:rPr>
        <w:t>грађевинске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објекте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стан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кућа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пословни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индустријски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остали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објекти</w:t>
      </w:r>
      <w:proofErr w:type="spellEnd"/>
      <w:r>
        <w:rPr>
          <w:rFonts w:ascii="Arial" w:hAnsi="Arial" w:cs="Arial"/>
          <w:sz w:val="22"/>
          <w:szCs w:val="22"/>
        </w:rPr>
        <w:t>)“</w:t>
      </w:r>
      <w:proofErr w:type="gramEnd"/>
    </w:p>
    <w:p w14:paraId="19182BB2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4F510C2D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ab/>
        <w:t xml:space="preserve">Подаци о </w:t>
      </w:r>
      <w:proofErr w:type="spellStart"/>
      <w:r>
        <w:rPr>
          <w:rFonts w:ascii="Arial" w:hAnsi="Arial" w:cs="Arial"/>
          <w:sz w:val="22"/>
          <w:szCs w:val="22"/>
        </w:rPr>
        <w:t>висини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земљишта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објеката</w:t>
      </w:r>
      <w:proofErr w:type="spellEnd"/>
      <w:r>
        <w:rPr>
          <w:rFonts w:ascii="Arial" w:hAnsi="Arial" w:cs="Arial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саставни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ове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одлуке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највећем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дијелу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базирају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подацима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управе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Српске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односно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засновани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прегледу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тржишних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вриједности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зонам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подручју</w:t>
      </w:r>
      <w:proofErr w:type="spellEnd"/>
      <w:r>
        <w:rPr>
          <w:rFonts w:ascii="Arial" w:hAnsi="Arial" w:cs="Arial"/>
          <w:sz w:val="22"/>
          <w:szCs w:val="22"/>
          <w:lang/>
        </w:rPr>
        <w:t xml:space="preserve"> града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34D033F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</w:rPr>
      </w:pPr>
    </w:p>
    <w:p w14:paraId="6C826D1D" w14:textId="77777777" w:rsidR="008C7341" w:rsidRDefault="00000000">
      <w:pPr>
        <w:pStyle w:val="StandardWW"/>
        <w:jc w:val="both"/>
      </w:pPr>
      <w:r>
        <w:rPr>
          <w:rFonts w:ascii="Arial" w:hAnsi="Arial"/>
          <w:sz w:val="22"/>
          <w:szCs w:val="22"/>
          <w:lang/>
        </w:rPr>
        <w:t>Основица за обрачун пореза на непокретности је усклађена са цијенама по којима се прометују некретнине на подручју Града Градишка, у складу са подцима прибављеним од грађевинских предузећа, нотара, Пореске управе и РУГИППА.</w:t>
      </w:r>
    </w:p>
    <w:p w14:paraId="62A0DAA8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</w:rPr>
      </w:pPr>
    </w:p>
    <w:p w14:paraId="4FF1593D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</w:rPr>
      </w:pPr>
    </w:p>
    <w:p w14:paraId="78F95CD0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>ПРИЈЕДЛОГ</w:t>
      </w:r>
    </w:p>
    <w:p w14:paraId="116A87BC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3EE5E7A0" w14:textId="77777777" w:rsidR="008C7341" w:rsidRDefault="00000000">
      <w:pPr>
        <w:pStyle w:val="StandardWW"/>
        <w:jc w:val="both"/>
      </w:pP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Предлаже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Скупштини</w:t>
      </w:r>
      <w:proofErr w:type="spellEnd"/>
      <w:r>
        <w:rPr>
          <w:rFonts w:ascii="Arial" w:hAnsi="Arial" w:cs="Arial"/>
          <w:sz w:val="22"/>
          <w:szCs w:val="22"/>
          <w:lang/>
        </w:rPr>
        <w:t xml:space="preserve"> Града </w:t>
      </w:r>
      <w:proofErr w:type="spellStart"/>
      <w:r>
        <w:rPr>
          <w:rFonts w:ascii="Arial" w:hAnsi="Arial" w:cs="Arial"/>
          <w:sz w:val="22"/>
          <w:szCs w:val="22"/>
        </w:rPr>
        <w:t>Градишка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усвоји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о висини вриједности непокретности по зонама на подручју</w:t>
      </w:r>
      <w:r>
        <w:rPr>
          <w:rFonts w:ascii="Arial" w:hAnsi="Arial" w:cs="Arial"/>
          <w:sz w:val="22"/>
          <w:szCs w:val="22"/>
          <w:lang/>
        </w:rPr>
        <w:t xml:space="preserve"> града </w:t>
      </w:r>
      <w:r>
        <w:rPr>
          <w:rFonts w:ascii="Arial" w:hAnsi="Arial" w:cs="Arial"/>
          <w:sz w:val="22"/>
          <w:szCs w:val="22"/>
          <w:lang w:val="hr-HR"/>
        </w:rPr>
        <w:t xml:space="preserve">Градишка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потребе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утврђивања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пореза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непокретности</w:t>
      </w:r>
      <w:proofErr w:type="spellEnd"/>
      <w:r>
        <w:rPr>
          <w:rFonts w:ascii="Arial" w:hAnsi="Arial" w:cs="Arial"/>
          <w:sz w:val="22"/>
          <w:szCs w:val="22"/>
        </w:rPr>
        <w:t xml:space="preserve"> у 20</w:t>
      </w:r>
      <w:r>
        <w:rPr>
          <w:rFonts w:ascii="Arial" w:hAnsi="Arial" w:cs="Arial"/>
          <w:sz w:val="22"/>
          <w:szCs w:val="22"/>
          <w:lang/>
        </w:rPr>
        <w:t>25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години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4F3C509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66DAB0ED" w14:textId="77777777" w:rsidR="008C7341" w:rsidRPr="00832887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97A054A" w14:textId="4929BBBB" w:rsidR="00832887" w:rsidRPr="00832887" w:rsidRDefault="00832887" w:rsidP="00832887">
      <w:pPr>
        <w:pStyle w:val="Subtitle"/>
        <w:rPr>
          <w:rFonts w:ascii="Arial" w:eastAsia="Times New Roman" w:hAnsi="Arial" w:cs="Arial"/>
          <w:color w:val="auto"/>
          <w:spacing w:val="0"/>
          <w:lang w:val="sr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ОБРАЂИВАЧ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ПРЕДЛАГАЧ</w:t>
      </w:r>
    </w:p>
    <w:p w14:paraId="0B04537F" w14:textId="1893C203" w:rsidR="00832887" w:rsidRPr="00832887" w:rsidRDefault="00832887" w:rsidP="00832887">
      <w:pPr>
        <w:pStyle w:val="Subtitle"/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Одјељење за финансије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</w:t>
      </w:r>
      <w:r w:rsidRPr="00832887">
        <w:rPr>
          <w:rFonts w:ascii="Arial" w:hAnsi="Arial" w:cs="Arial"/>
          <w:color w:val="auto"/>
          <w:spacing w:val="0"/>
          <w:lang w:val="sr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Градоначелник</w:t>
      </w:r>
    </w:p>
    <w:p w14:paraId="4003D56D" w14:textId="6DFDCC20" w:rsidR="00832887" w:rsidRPr="00832887" w:rsidRDefault="00832887" w:rsidP="00832887">
      <w:pPr>
        <w:pStyle w:val="Subtitle"/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32887">
        <w:rPr>
          <w:rFonts w:ascii="Arial" w:eastAsia="Times New Roman" w:hAnsi="Arial" w:cs="Arial"/>
          <w:color w:val="auto"/>
          <w:spacing w:val="0"/>
          <w:lang w:val="sr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Начелник одјељења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           </w:t>
      </w:r>
      <w:r w:rsidRPr="00832887">
        <w:rPr>
          <w:rFonts w:ascii="Arial" w:eastAsia="Times New Roman" w:hAnsi="Arial" w:cs="Arial"/>
          <w:color w:val="auto"/>
          <w:spacing w:val="0"/>
          <w:lang w:val="sr-Latn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Зоран Аџић</w:t>
      </w: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6E1F8977" w14:textId="77777777" w:rsidR="00832887" w:rsidRPr="00832887" w:rsidRDefault="00832887" w:rsidP="00832887">
      <w:pPr>
        <w:pStyle w:val="Subtitle"/>
        <w:rPr>
          <w:rFonts w:ascii="Arial" w:eastAsia="Times New Roman" w:hAnsi="Arial" w:cs="Arial"/>
          <w:color w:val="auto"/>
          <w:spacing w:val="0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Никола </w:t>
      </w:r>
      <w:proofErr w:type="spellStart"/>
      <w:r w:rsidRPr="00832887">
        <w:rPr>
          <w:rFonts w:ascii="Arial" w:eastAsia="Times New Roman" w:hAnsi="Arial" w:cs="Arial"/>
          <w:color w:val="auto"/>
          <w:spacing w:val="0"/>
          <w:lang w:val="sr-Cyrl-B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Мумало</w:t>
      </w:r>
      <w:proofErr w:type="spellEnd"/>
    </w:p>
    <w:p w14:paraId="6EC258F3" w14:textId="77777777" w:rsidR="008C7341" w:rsidRDefault="008C7341">
      <w:pPr>
        <w:pStyle w:val="StandardWW"/>
        <w:jc w:val="both"/>
        <w:rPr>
          <w:rFonts w:ascii="Arial" w:hAnsi="Arial" w:cs="Arial"/>
          <w:sz w:val="22"/>
          <w:szCs w:val="22"/>
          <w:lang w:val="hr-HR"/>
        </w:rPr>
      </w:pPr>
    </w:p>
    <w:p w14:paraId="0DE45B74" w14:textId="77777777" w:rsidR="008C7341" w:rsidRDefault="008C7341">
      <w:pPr>
        <w:pStyle w:val="StandardWW"/>
        <w:rPr>
          <w:rFonts w:ascii="Arial" w:hAnsi="Arial" w:cs="Arial"/>
          <w:sz w:val="24"/>
          <w:szCs w:val="24"/>
          <w:lang w:val="sr-Latn-CS"/>
        </w:rPr>
      </w:pPr>
    </w:p>
    <w:sectPr w:rsidR="008C7341">
      <w:pgSz w:w="11906" w:h="16838"/>
      <w:pgMar w:top="1418" w:right="130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B9F93" w14:textId="77777777" w:rsidR="00923254" w:rsidRDefault="00923254">
      <w:pPr>
        <w:rPr>
          <w:rFonts w:hint="eastAsia"/>
        </w:rPr>
      </w:pPr>
      <w:r>
        <w:separator/>
      </w:r>
    </w:p>
  </w:endnote>
  <w:endnote w:type="continuationSeparator" w:id="0">
    <w:p w14:paraId="71D7647F" w14:textId="77777777" w:rsidR="00923254" w:rsidRDefault="009232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, 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F478B" w14:textId="77777777" w:rsidR="00923254" w:rsidRDefault="0092325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B47DDD0" w14:textId="77777777" w:rsidR="00923254" w:rsidRDefault="0092325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15C3"/>
    <w:multiLevelType w:val="multilevel"/>
    <w:tmpl w:val="FD72CC0A"/>
    <w:styleLink w:val="WWNum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CC75D20"/>
    <w:multiLevelType w:val="multilevel"/>
    <w:tmpl w:val="9906079A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0181EFE"/>
    <w:multiLevelType w:val="multilevel"/>
    <w:tmpl w:val="4AF89812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26460925"/>
    <w:multiLevelType w:val="multilevel"/>
    <w:tmpl w:val="258A7AB0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4" w15:restartNumberingAfterBreak="0">
    <w:nsid w:val="2B8B2858"/>
    <w:multiLevelType w:val="multilevel"/>
    <w:tmpl w:val="FE382F8C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1B15B81"/>
    <w:multiLevelType w:val="multilevel"/>
    <w:tmpl w:val="35185436"/>
    <w:styleLink w:val="WWNum4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71812FC2"/>
    <w:multiLevelType w:val="multilevel"/>
    <w:tmpl w:val="D488EC6E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7D3F1AB4"/>
    <w:multiLevelType w:val="multilevel"/>
    <w:tmpl w:val="347ABC84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7D5150A2"/>
    <w:multiLevelType w:val="multilevel"/>
    <w:tmpl w:val="3412FA52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num w:numId="1" w16cid:durableId="1909419969">
    <w:abstractNumId w:val="6"/>
  </w:num>
  <w:num w:numId="2" w16cid:durableId="1947080672">
    <w:abstractNumId w:val="1"/>
  </w:num>
  <w:num w:numId="3" w16cid:durableId="907494301">
    <w:abstractNumId w:val="4"/>
  </w:num>
  <w:num w:numId="4" w16cid:durableId="800997707">
    <w:abstractNumId w:val="2"/>
  </w:num>
  <w:num w:numId="5" w16cid:durableId="530924114">
    <w:abstractNumId w:val="3"/>
  </w:num>
  <w:num w:numId="6" w16cid:durableId="1098602449">
    <w:abstractNumId w:val="7"/>
  </w:num>
  <w:num w:numId="7" w16cid:durableId="341203953">
    <w:abstractNumId w:val="5"/>
  </w:num>
  <w:num w:numId="8" w16cid:durableId="174350769">
    <w:abstractNumId w:val="0"/>
  </w:num>
  <w:num w:numId="9" w16cid:durableId="1786924474">
    <w:abstractNumId w:val="8"/>
  </w:num>
  <w:num w:numId="10" w16cid:durableId="1905993086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C7341"/>
    <w:rsid w:val="00832887"/>
    <w:rsid w:val="008C7341"/>
    <w:rsid w:val="00923254"/>
    <w:rsid w:val="00947D4A"/>
    <w:rsid w:val="00E12EE3"/>
    <w:rsid w:val="00E6055B"/>
    <w:rsid w:val="00E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5A0D"/>
  <w15:docId w15:val="{B8DA3F5F-50B6-487A-8DD0-FC04B60D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Heading"/>
    <w:next w:val="TextbodyWW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 w:cs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WW"/>
    <w:next w:val="TextbodyWW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WW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WW"/>
    <w:pPr>
      <w:suppressLineNumbers/>
    </w:pPr>
    <w:rPr>
      <w:rFonts w:cs="Lucida Sans"/>
    </w:rPr>
  </w:style>
  <w:style w:type="paragraph" w:customStyle="1" w:styleId="StandardWW">
    <w:name w:val="Standard (WW)"/>
    <w:pPr>
      <w:widowControl/>
    </w:pPr>
    <w:rPr>
      <w:rFonts w:ascii="Times New Roman" w:eastAsia="Times New Roman" w:hAnsi="Times New Roman" w:cs="Times New Roman"/>
      <w:sz w:val="20"/>
      <w:szCs w:val="20"/>
      <w:lang w:val="en-AU" w:bidi="ar-SA"/>
    </w:rPr>
  </w:style>
  <w:style w:type="paragraph" w:customStyle="1" w:styleId="TextbodyWW">
    <w:name w:val="Text body (WW)"/>
    <w:basedOn w:val="StandardWW"/>
    <w:pPr>
      <w:spacing w:after="120"/>
    </w:pPr>
  </w:style>
  <w:style w:type="paragraph" w:customStyle="1" w:styleId="caption1">
    <w:name w:val="caption1"/>
    <w:basedOn w:val="StandardWW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Zaglavlje">
    <w:name w:val="Zaglavlje"/>
    <w:basedOn w:val="StandardWW"/>
    <w:next w:val="TextbodyWW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slov">
    <w:name w:val="Naslov"/>
    <w:basedOn w:val="StandardWW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WW"/>
    <w:pPr>
      <w:suppressLineNumbers/>
    </w:pPr>
    <w:rPr>
      <w:rFonts w:cs="Mangal"/>
    </w:rPr>
  </w:style>
  <w:style w:type="paragraph" w:styleId="ListParagraph">
    <w:name w:val="List Paragraph"/>
    <w:basedOn w:val="StandardWW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Standard"/>
    <w:rPr>
      <w:rFonts w:ascii="Segoe UI" w:eastAsia="Segoe UI" w:hAnsi="Segoe UI" w:cs="Mangal"/>
      <w:sz w:val="18"/>
      <w:szCs w:val="16"/>
    </w:rPr>
  </w:style>
  <w:style w:type="character" w:customStyle="1" w:styleId="DefaultParagraphFontWW">
    <w:name w:val="Default Paragraph Font (WW)"/>
  </w:style>
  <w:style w:type="character" w:customStyle="1" w:styleId="WW8Num1z0">
    <w:name w:val="WW8Num1z0"/>
    <w:rPr>
      <w:rFonts w:ascii="Symbol" w:eastAsia="Symbol" w:hAnsi="Symbol" w:cs="OpenSymbol, 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Simbolizanumerisanje">
    <w:name w:val="Simboli za numerisanje"/>
  </w:style>
  <w:style w:type="character" w:customStyle="1" w:styleId="Oznakezanabrajanje">
    <w:name w:val="Oznake za nabrajanje"/>
    <w:rPr>
      <w:rFonts w:ascii="OpenSymbol, " w:eastAsia="OpenSymbol, " w:hAnsi="OpenSymbol, " w:cs="OpenSymbol, "/>
    </w:rPr>
  </w:style>
  <w:style w:type="character" w:customStyle="1" w:styleId="BalloonTextChar">
    <w:name w:val="Balloon Text Char"/>
    <w:basedOn w:val="DefaultParagraphFontWW"/>
    <w:rPr>
      <w:rFonts w:ascii="Segoe UI" w:eastAsia="Segoe UI" w:hAnsi="Segoe UI" w:cs="Mangal"/>
      <w:sz w:val="18"/>
      <w:szCs w:val="16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Symbol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Symbol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Symbol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Symbol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rFonts w:cs="Symbol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Symbol"/>
    </w:rPr>
  </w:style>
  <w:style w:type="character" w:customStyle="1" w:styleId="ListLabel48">
    <w:name w:val="ListLabel 48"/>
    <w:rPr>
      <w:rFonts w:cs="Symbol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numbering" w:customStyle="1" w:styleId="NoListWW">
    <w:name w:val="No List (WW)"/>
    <w:basedOn w:val="NoList"/>
    <w:pPr>
      <w:numPr>
        <w:numId w:val="1"/>
      </w:numPr>
    </w:pPr>
  </w:style>
  <w:style w:type="numbering" w:customStyle="1" w:styleId="WW8Num1">
    <w:name w:val="WW8Num1"/>
    <w:basedOn w:val="NoList"/>
    <w:pPr>
      <w:numPr>
        <w:numId w:val="2"/>
      </w:numPr>
    </w:pPr>
  </w:style>
  <w:style w:type="numbering" w:customStyle="1" w:styleId="WW8Num2">
    <w:name w:val="WW8Num2"/>
    <w:basedOn w:val="NoList"/>
    <w:pPr>
      <w:numPr>
        <w:numId w:val="3"/>
      </w:numPr>
    </w:pPr>
  </w:style>
  <w:style w:type="numbering" w:customStyle="1" w:styleId="WWNum1">
    <w:name w:val="WWNum1"/>
    <w:basedOn w:val="NoList"/>
    <w:pPr>
      <w:numPr>
        <w:numId w:val="4"/>
      </w:numPr>
    </w:pPr>
  </w:style>
  <w:style w:type="numbering" w:customStyle="1" w:styleId="WWNum2">
    <w:name w:val="WWNum2"/>
    <w:basedOn w:val="NoList"/>
    <w:pPr>
      <w:numPr>
        <w:numId w:val="5"/>
      </w:numPr>
    </w:pPr>
  </w:style>
  <w:style w:type="numbering" w:customStyle="1" w:styleId="WWNum3">
    <w:name w:val="WWNum3"/>
    <w:basedOn w:val="NoList"/>
    <w:pPr>
      <w:numPr>
        <w:numId w:val="6"/>
      </w:numPr>
    </w:pPr>
  </w:style>
  <w:style w:type="numbering" w:customStyle="1" w:styleId="WWNum4">
    <w:name w:val="WWNum4"/>
    <w:basedOn w:val="NoList"/>
    <w:pPr>
      <w:numPr>
        <w:numId w:val="7"/>
      </w:numPr>
    </w:pPr>
  </w:style>
  <w:style w:type="numbering" w:customStyle="1" w:styleId="WWNum5">
    <w:name w:val="WWNum5"/>
    <w:basedOn w:val="NoList"/>
    <w:pPr>
      <w:numPr>
        <w:numId w:val="8"/>
      </w:numPr>
    </w:pPr>
  </w:style>
  <w:style w:type="numbering" w:customStyle="1" w:styleId="WWNum6">
    <w:name w:val="WWNum6"/>
    <w:basedOn w:val="NoList"/>
    <w:pPr>
      <w:numPr>
        <w:numId w:val="9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832887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832887"/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3268</Words>
  <Characters>18629</Characters>
  <Application>Microsoft Office Word</Application>
  <DocSecurity>0</DocSecurity>
  <Lines>155</Lines>
  <Paragraphs>43</Paragraphs>
  <ScaleCrop>false</ScaleCrop>
  <Company/>
  <LinksUpToDate>false</LinksUpToDate>
  <CharactersWithSpaces>21854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55 i 67 Закона о уређењу простора («Службени гласник Републике Српске» бр</dc:title>
  <dc:creator>user1</dc:creator>
  <cp:lastModifiedBy>Nikola Mumalo</cp:lastModifiedBy>
  <cp:revision>2</cp:revision>
  <cp:lastPrinted>2024-12-17T09:53:00Z</cp:lastPrinted>
  <dcterms:created xsi:type="dcterms:W3CDTF">2024-12-17T13:03:00Z</dcterms:created>
  <dcterms:modified xsi:type="dcterms:W3CDTF">2024-12-17T13:03:00Z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