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-872534946"/>
        <w:docPartObj>
          <w:docPartGallery w:val="Table of Contents"/>
          <w:docPartUnique/>
        </w:docPartObj>
      </w:sdtPr>
      <w:sdtEndPr/>
      <w:sdtContent>
        <w:p w14:paraId="3F2C09ED" w14:textId="77777777" w:rsidR="00340F64" w:rsidRDefault="002830DF">
          <w:pPr>
            <w:rPr>
              <w:rFonts w:ascii="Arial" w:hAnsi="Arial" w:cs="Arial"/>
              <w:b/>
              <w:bCs/>
              <w:spacing w:val="-2"/>
            </w:rPr>
          </w:pPr>
          <w:r>
            <w:t>ПРИЈЕДЛОГ</w:t>
          </w:r>
        </w:p>
        <w:p w14:paraId="1785AC28" w14:textId="77777777" w:rsidR="00340F64" w:rsidRDefault="00340F64">
          <w:pPr>
            <w:jc w:val="right"/>
            <w:rPr>
              <w:rFonts w:ascii="Arial" w:hAnsi="Arial" w:cs="Arial"/>
              <w:b/>
              <w:bCs/>
              <w:spacing w:val="-2"/>
            </w:rPr>
          </w:pPr>
        </w:p>
        <w:p w14:paraId="7E2A32F3" w14:textId="77777777" w:rsidR="00340F64" w:rsidRDefault="00340F64">
          <w:pPr>
            <w:jc w:val="right"/>
            <w:rPr>
              <w:rFonts w:ascii="Arial" w:hAnsi="Arial" w:cs="Arial"/>
              <w:b/>
              <w:bCs/>
              <w:spacing w:val="-2"/>
            </w:rPr>
          </w:pPr>
        </w:p>
        <w:p w14:paraId="33F18BDD" w14:textId="77777777" w:rsidR="00340F64" w:rsidRDefault="00340F64">
          <w:pPr>
            <w:jc w:val="right"/>
            <w:rPr>
              <w:rFonts w:ascii="Arial" w:hAnsi="Arial" w:cs="Arial"/>
            </w:rPr>
          </w:pPr>
        </w:p>
        <w:p w14:paraId="548F733A" w14:textId="77777777" w:rsidR="00340F64" w:rsidRDefault="00340F64">
          <w:pPr>
            <w:jc w:val="both"/>
            <w:rPr>
              <w:rFonts w:ascii="Arial" w:hAnsi="Arial" w:cs="Arial"/>
            </w:rPr>
          </w:pPr>
        </w:p>
        <w:p w14:paraId="1E445F06" w14:textId="77777777" w:rsidR="00340F64" w:rsidRDefault="00340F64">
          <w:pPr>
            <w:spacing w:before="240" w:after="120"/>
            <w:ind w:left="-432" w:right="-432"/>
          </w:pPr>
        </w:p>
        <w:p w14:paraId="3FFE32AF" w14:textId="77777777" w:rsidR="00340F64" w:rsidRDefault="002830DF">
          <w:pPr>
            <w:ind w:left="3540"/>
            <w:jc w:val="both"/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 wp14:anchorId="19C23606" wp14:editId="4A9F41B2">
                <wp:extent cx="1428750" cy="1533525"/>
                <wp:effectExtent l="0" t="0" r="0" b="0"/>
                <wp:docPr id="1" name="Sl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lika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750" cy="1533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15EB44AF" w14:textId="77777777" w:rsidR="00340F64" w:rsidRDefault="00340F64">
          <w:pPr>
            <w:rPr>
              <w:rFonts w:ascii="Arial" w:hAnsi="Arial" w:cs="Arial"/>
              <w:b/>
              <w:spacing w:val="-2"/>
            </w:rPr>
          </w:pPr>
        </w:p>
        <w:p w14:paraId="7DB6B0A2" w14:textId="77777777" w:rsidR="00340F64" w:rsidRDefault="00340F64">
          <w:pPr>
            <w:jc w:val="both"/>
            <w:rPr>
              <w:rFonts w:ascii="Arial" w:hAnsi="Arial" w:cs="Arial"/>
              <w:b/>
              <w:spacing w:val="-2"/>
            </w:rPr>
          </w:pPr>
        </w:p>
        <w:p w14:paraId="64A3267E" w14:textId="77777777" w:rsidR="00340F64" w:rsidRDefault="00340F64">
          <w:pPr>
            <w:jc w:val="both"/>
            <w:rPr>
              <w:rFonts w:ascii="Arial" w:hAnsi="Arial" w:cs="Arial"/>
              <w:b/>
              <w:spacing w:val="-2"/>
            </w:rPr>
          </w:pPr>
        </w:p>
        <w:p w14:paraId="6208A27D" w14:textId="77777777" w:rsidR="00340F64" w:rsidRDefault="00340F64">
          <w:pPr>
            <w:jc w:val="both"/>
            <w:rPr>
              <w:rFonts w:ascii="Arial" w:hAnsi="Arial" w:cs="Arial"/>
              <w:b/>
              <w:spacing w:val="-2"/>
            </w:rPr>
          </w:pPr>
        </w:p>
        <w:p w14:paraId="004E72C6" w14:textId="77777777" w:rsidR="00340F64" w:rsidRDefault="002830DF">
          <w:pPr>
            <w:jc w:val="center"/>
            <w:rPr>
              <w:rFonts w:ascii="Arial" w:hAnsi="Arial" w:cs="Arial"/>
              <w:b/>
              <w:sz w:val="28"/>
              <w:szCs w:val="28"/>
              <w:vertAlign w:val="superscript"/>
            </w:rPr>
          </w:pPr>
          <w:r>
            <w:rPr>
              <w:rFonts w:ascii="Arial" w:hAnsi="Arial" w:cs="Arial"/>
              <w:b/>
              <w:spacing w:val="-2"/>
              <w:sz w:val="28"/>
              <w:szCs w:val="28"/>
            </w:rPr>
            <w:t>ГРАД ГРАДИШКА</w:t>
          </w:r>
        </w:p>
        <w:p w14:paraId="5C95D5D8" w14:textId="77777777" w:rsidR="00340F64" w:rsidRDefault="00340F64">
          <w:pPr>
            <w:jc w:val="both"/>
            <w:rPr>
              <w:rFonts w:ascii="Arial" w:hAnsi="Arial" w:cs="Arial"/>
            </w:rPr>
          </w:pPr>
        </w:p>
        <w:p w14:paraId="7B3996FC" w14:textId="77777777" w:rsidR="00340F64" w:rsidRDefault="00340F64">
          <w:pPr>
            <w:jc w:val="both"/>
            <w:rPr>
              <w:rFonts w:ascii="Arial" w:hAnsi="Arial" w:cs="Arial"/>
            </w:rPr>
          </w:pPr>
        </w:p>
        <w:p w14:paraId="6B622FC4" w14:textId="77777777" w:rsidR="00340F64" w:rsidRDefault="00340F64">
          <w:pPr>
            <w:jc w:val="both"/>
            <w:rPr>
              <w:rFonts w:ascii="Arial" w:hAnsi="Arial" w:cs="Arial"/>
            </w:rPr>
          </w:pPr>
        </w:p>
        <w:p w14:paraId="30CF5389" w14:textId="77777777" w:rsidR="00340F64" w:rsidRDefault="00340F64">
          <w:pPr>
            <w:jc w:val="both"/>
            <w:rPr>
              <w:rFonts w:ascii="Arial" w:hAnsi="Arial" w:cs="Arial"/>
              <w:sz w:val="32"/>
              <w:szCs w:val="32"/>
            </w:rPr>
          </w:pPr>
        </w:p>
        <w:p w14:paraId="1CC486D0" w14:textId="77777777" w:rsidR="00340F64" w:rsidRDefault="002830DF">
          <w:pPr>
            <w:jc w:val="center"/>
            <w:rPr>
              <w:rFonts w:ascii="Arial" w:hAnsi="Arial" w:cs="Arial"/>
              <w:i/>
              <w:sz w:val="28"/>
              <w:szCs w:val="28"/>
            </w:rPr>
          </w:pPr>
          <w:r>
            <w:rPr>
              <w:rFonts w:ascii="Arial" w:hAnsi="Arial" w:cs="Arial"/>
              <w:i/>
              <w:sz w:val="28"/>
              <w:szCs w:val="28"/>
            </w:rPr>
            <w:t>СТРАТЕГИЈА УПРАВЉАЊА И РАСПОЛАГАЊА</w:t>
          </w:r>
        </w:p>
        <w:p w14:paraId="3A749D73" w14:textId="77777777" w:rsidR="00340F64" w:rsidRDefault="002830DF">
          <w:pPr>
            <w:jc w:val="center"/>
            <w:rPr>
              <w:rFonts w:ascii="Arial" w:hAnsi="Arial" w:cs="Arial"/>
              <w:i/>
              <w:sz w:val="28"/>
              <w:szCs w:val="28"/>
            </w:rPr>
          </w:pPr>
          <w:r>
            <w:rPr>
              <w:rFonts w:ascii="Arial" w:hAnsi="Arial" w:cs="Arial"/>
              <w:i/>
              <w:sz w:val="28"/>
              <w:szCs w:val="28"/>
            </w:rPr>
            <w:t>ИМОВИНОМУ ВЛАСНИШТВУ ГРАДА ГРАДИШКА</w:t>
          </w:r>
        </w:p>
        <w:p w14:paraId="26C90DFC" w14:textId="77777777" w:rsidR="00340F64" w:rsidRDefault="002830DF">
          <w:pPr>
            <w:jc w:val="center"/>
            <w:rPr>
              <w:rFonts w:ascii="Arial" w:hAnsi="Arial" w:cs="Arial"/>
              <w:i/>
              <w:sz w:val="28"/>
              <w:szCs w:val="28"/>
            </w:rPr>
          </w:pPr>
          <w:r>
            <w:rPr>
              <w:rFonts w:ascii="Arial" w:hAnsi="Arial" w:cs="Arial"/>
              <w:i/>
              <w:sz w:val="28"/>
              <w:szCs w:val="28"/>
            </w:rPr>
            <w:t>за раздобље 2024. – 2030. године</w:t>
          </w:r>
        </w:p>
        <w:p w14:paraId="0A2A41C9" w14:textId="77777777" w:rsidR="00340F64" w:rsidRDefault="00340F64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122A6934" w14:textId="77777777" w:rsidR="00340F64" w:rsidRDefault="00340F64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0012B7AD" w14:textId="77777777" w:rsidR="00340F64" w:rsidRDefault="002830DF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ИЗВЈЕШТАЈ О РЕАЛИЗАЦИЈИ ГОДИШЊЕГ ПЛАНА УПРАВЉАЊА ИМОВИНОМ </w:t>
          </w:r>
        </w:p>
        <w:p w14:paraId="691D1BC5" w14:textId="77777777" w:rsidR="00340F64" w:rsidRDefault="002830DF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У ВЛАСНИШТВУ ГРАДА ГРАДИШКА</w:t>
          </w:r>
        </w:p>
        <w:p w14:paraId="1CBF500D" w14:textId="77777777" w:rsidR="00340F64" w:rsidRDefault="002830DF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за 2024. годину</w:t>
          </w:r>
        </w:p>
        <w:p w14:paraId="726ED105" w14:textId="77777777" w:rsidR="00340F64" w:rsidRDefault="00340F64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2055A5E7" w14:textId="77777777" w:rsidR="00340F64" w:rsidRDefault="00340F64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10CA56C7" w14:textId="77777777" w:rsidR="00340F64" w:rsidRDefault="00340F64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3D6FCB30" w14:textId="77777777" w:rsidR="00340F64" w:rsidRDefault="00340F64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04D2C170" w14:textId="77777777" w:rsidR="00340F64" w:rsidRDefault="00340F64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2453A6BA" w14:textId="77777777" w:rsidR="00340F64" w:rsidRDefault="00340F64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382FFA86" w14:textId="77777777" w:rsidR="00340F64" w:rsidRDefault="00340F64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23AAAF10" w14:textId="77777777" w:rsidR="00340F64" w:rsidRDefault="00340F64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660ABE1F" w14:textId="77777777" w:rsidR="00340F64" w:rsidRDefault="00340F64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452C85C6" w14:textId="77777777" w:rsidR="00340F64" w:rsidRDefault="002830DF">
          <w:pPr>
            <w:jc w:val="center"/>
            <w:rPr>
              <w:rFonts w:ascii="Arial" w:hAnsi="Arial" w:cs="Arial"/>
              <w:sz w:val="32"/>
              <w:szCs w:val="32"/>
            </w:rPr>
          </w:pPr>
          <w:r>
            <w:rPr>
              <w:rFonts w:ascii="Arial" w:hAnsi="Arial" w:cs="Arial"/>
              <w:sz w:val="32"/>
              <w:szCs w:val="32"/>
            </w:rPr>
            <w:t>Градишка, фебруар 2025. године</w:t>
          </w:r>
        </w:p>
        <w:p w14:paraId="5814E6F4" w14:textId="77777777" w:rsidR="00340F64" w:rsidRDefault="00340F64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34ECF94E" w14:textId="77777777" w:rsidR="00340F64" w:rsidRDefault="00340F64">
          <w:pPr>
            <w:pStyle w:val="TOCHeading"/>
            <w:rPr>
              <w:rFonts w:ascii="Arial" w:eastAsia="Times New Roman" w:hAnsi="Arial" w:cs="Arial"/>
              <w:sz w:val="24"/>
              <w:szCs w:val="24"/>
              <w:lang w:val="hr-HR" w:eastAsia="hr-HR"/>
            </w:rPr>
          </w:pPr>
        </w:p>
        <w:p w14:paraId="0224F6F0" w14:textId="77777777" w:rsidR="00340F64" w:rsidRDefault="00340F64">
          <w:pPr>
            <w:pStyle w:val="TOCHeading"/>
            <w:rPr>
              <w:rFonts w:ascii="Arial" w:eastAsia="Times New Roman" w:hAnsi="Arial" w:cs="Arial"/>
              <w:sz w:val="24"/>
              <w:szCs w:val="24"/>
              <w:lang w:val="hr-HR" w:eastAsia="hr-HR"/>
            </w:rPr>
          </w:pPr>
        </w:p>
        <w:p w14:paraId="5F22013E" w14:textId="77777777" w:rsidR="00340F64" w:rsidRDefault="002830DF">
          <w:pPr>
            <w:pStyle w:val="TOCHeading"/>
          </w:pPr>
          <w:r>
            <w:rPr>
              <w:rFonts w:ascii="Arial" w:hAnsi="Arial" w:cs="Arial"/>
              <w:color w:val="000000"/>
            </w:rPr>
            <w:t>САДРЖАЈ</w:t>
          </w:r>
        </w:p>
        <w:p w14:paraId="3696A03C" w14:textId="77777777" w:rsidR="00340F64" w:rsidRDefault="00340F64">
          <w:pPr>
            <w:rPr>
              <w:rFonts w:ascii="Arial" w:hAnsi="Arial" w:cs="Arial"/>
            </w:rPr>
          </w:pPr>
        </w:p>
        <w:p w14:paraId="4B8E002D" w14:textId="5BD80AA8" w:rsidR="00340F64" w:rsidRDefault="002830DF">
          <w:pPr>
            <w:pStyle w:val="TOC1"/>
            <w:tabs>
              <w:tab w:val="right" w:leader="dot" w:pos="9062"/>
            </w:tabs>
          </w:pPr>
          <w:r>
            <w:fldChar w:fldCharType="begin"/>
          </w:r>
          <w:r>
            <w:rPr>
              <w:rStyle w:val="IndexLink"/>
              <w:rFonts w:ascii="Arial" w:hAnsi="Arial" w:cs="Arial"/>
              <w:b/>
              <w:webHidden/>
            </w:rPr>
            <w:instrText xml:space="preserve"> TOC \z \o "1-3" \u \h</w:instrText>
          </w:r>
          <w:r>
            <w:rPr>
              <w:rStyle w:val="IndexLink"/>
              <w:b/>
            </w:rPr>
            <w:fldChar w:fldCharType="separate"/>
          </w:r>
          <w:hyperlink w:anchor="_Toc143073048">
            <w:r>
              <w:rPr>
                <w:rStyle w:val="IndexLink"/>
                <w:rFonts w:ascii="Arial" w:hAnsi="Arial" w:cs="Arial"/>
                <w:b/>
                <w:webHidden/>
              </w:rPr>
              <w:t>1. Увод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_Toc143073048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21A9AB25" w14:textId="77777777" w:rsidR="00340F64" w:rsidRDefault="00340F64">
          <w:pPr>
            <w:pStyle w:val="TOC1"/>
            <w:tabs>
              <w:tab w:val="right" w:leader="dot" w:pos="9062"/>
            </w:tabs>
          </w:pPr>
        </w:p>
        <w:p w14:paraId="05177A65" w14:textId="5A124EE3" w:rsidR="00340F64" w:rsidRDefault="002830DF">
          <w:pPr>
            <w:pStyle w:val="TOC1"/>
            <w:tabs>
              <w:tab w:val="right" w:leader="dot" w:pos="9062"/>
            </w:tabs>
          </w:pPr>
          <w:hyperlink w:anchor="_Toc143073049">
            <w:r>
              <w:rPr>
                <w:rStyle w:val="IndexLink"/>
                <w:rFonts w:ascii="Arial" w:hAnsi="Arial" w:cs="Arial"/>
                <w:b/>
                <w:webHidden/>
                <w:lang w:eastAsia="en-US"/>
              </w:rPr>
              <w:t>2. Критерији одабира активности за годишње планове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_Toc143073049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70BF20E5" w14:textId="77777777" w:rsidR="00340F64" w:rsidRDefault="00340F64">
          <w:pPr>
            <w:pStyle w:val="TOC1"/>
            <w:tabs>
              <w:tab w:val="right" w:leader="dot" w:pos="9062"/>
            </w:tabs>
          </w:pPr>
        </w:p>
        <w:p w14:paraId="6F5DF7D6" w14:textId="5F13B9FB" w:rsidR="00340F64" w:rsidRDefault="002830DF">
          <w:pPr>
            <w:pStyle w:val="TOC1"/>
            <w:tabs>
              <w:tab w:val="right" w:leader="dot" w:pos="9062"/>
            </w:tabs>
          </w:pPr>
          <w:hyperlink w:anchor="_Toc143073050">
            <w:r>
              <w:rPr>
                <w:rStyle w:val="IndexLink"/>
                <w:rFonts w:ascii="Arial" w:hAnsi="Arial" w:cs="Arial"/>
                <w:b/>
                <w:webHidden/>
              </w:rPr>
              <w:t>3. Одабир мјера и активности за реализацију у 2024. години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_Toc143073050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02F9B652" w14:textId="77777777" w:rsidR="00340F64" w:rsidRDefault="00340F64">
          <w:pPr>
            <w:pStyle w:val="TOC1"/>
            <w:tabs>
              <w:tab w:val="right" w:leader="dot" w:pos="9062"/>
            </w:tabs>
          </w:pPr>
        </w:p>
        <w:p w14:paraId="40D418B8" w14:textId="371B53FB" w:rsidR="00340F64" w:rsidRDefault="002830DF">
          <w:pPr>
            <w:pStyle w:val="TOC1"/>
            <w:tabs>
              <w:tab w:val="right" w:leader="dot" w:pos="9062"/>
            </w:tabs>
          </w:pPr>
          <w:hyperlink w:anchor="_Toc143073051">
            <w:r>
              <w:rPr>
                <w:rStyle w:val="IndexLink"/>
                <w:rFonts w:ascii="Arial" w:hAnsi="Arial" w:cs="Arial"/>
                <w:b/>
                <w:webHidden/>
                <w:lang w:eastAsia="en-US"/>
              </w:rPr>
              <w:t>4. Потребн</w:t>
            </w:r>
            <w:r>
              <w:rPr>
                <w:rStyle w:val="IndexLink"/>
                <w:rFonts w:ascii="Arial" w:hAnsi="Arial" w:cs="Arial"/>
                <w:b/>
                <w:webHidden/>
                <w:lang w:eastAsia="en-US"/>
              </w:rPr>
              <w:t>и ресурси за реализацију Годишњег плана за 2024. годину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_Toc143073051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23C515C7" w14:textId="77777777" w:rsidR="00340F64" w:rsidRDefault="00340F64">
          <w:pPr>
            <w:pStyle w:val="TOC1"/>
            <w:tabs>
              <w:tab w:val="right" w:leader="dot" w:pos="9062"/>
            </w:tabs>
          </w:pPr>
        </w:p>
        <w:p w14:paraId="5AE12FFC" w14:textId="5854F783" w:rsidR="00340F64" w:rsidRDefault="002830DF">
          <w:pPr>
            <w:pStyle w:val="TOC1"/>
            <w:tabs>
              <w:tab w:val="right" w:leader="dot" w:pos="9062"/>
            </w:tabs>
          </w:pPr>
          <w:hyperlink w:anchor="_Toc143073052">
            <w:r>
              <w:rPr>
                <w:rStyle w:val="IndexLink"/>
                <w:rFonts w:ascii="Arial" w:hAnsi="Arial" w:cs="Arial"/>
                <w:b/>
                <w:webHidden/>
                <w:lang w:eastAsia="en-US"/>
              </w:rPr>
              <w:t>5. План циљева, мјера и активности за 2024. годину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_Toc14307305</w:instrText>
            </w:r>
            <w:r>
              <w:rPr>
                <w:webHidden/>
              </w:rPr>
              <w:instrText>2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BFAB556" w14:textId="77777777" w:rsidR="00340F64" w:rsidRDefault="002830DF">
          <w:pPr>
            <w:rPr>
              <w:rFonts w:ascii="Arial" w:hAnsi="Arial" w:cs="Arial"/>
              <w:bCs/>
            </w:rPr>
          </w:pPr>
          <w:r>
            <w:rPr>
              <w:rFonts w:ascii="Arial" w:hAnsi="Arial" w:cs="Arial"/>
              <w:bCs/>
            </w:rPr>
            <w:fldChar w:fldCharType="end"/>
          </w:r>
        </w:p>
        <w:p w14:paraId="2C0B4F1A" w14:textId="77777777" w:rsidR="00340F64" w:rsidRDefault="002830DF">
          <w:pPr>
            <w:sectPr w:rsidR="00340F64">
              <w:footerReference w:type="even" r:id="rId12"/>
              <w:footerReference w:type="default" r:id="rId13"/>
              <w:footerReference w:type="first" r:id="rId14"/>
              <w:pgSz w:w="11906" w:h="16838"/>
              <w:pgMar w:top="1417" w:right="1417" w:bottom="1417" w:left="1417" w:header="0" w:footer="708" w:gutter="0"/>
              <w:pgNumType w:start="0"/>
              <w:cols w:space="720"/>
              <w:formProt w:val="0"/>
              <w:docGrid w:linePitch="360"/>
            </w:sectPr>
          </w:pPr>
        </w:p>
      </w:sdtContent>
    </w:sdt>
    <w:p w14:paraId="48E66E63" w14:textId="77777777" w:rsidR="00340F64" w:rsidRDefault="002830DF">
      <w:pPr>
        <w:pStyle w:val="Heading1"/>
        <w:rPr>
          <w:rFonts w:ascii="Arial" w:hAnsi="Arial" w:cs="Arial"/>
          <w:b/>
        </w:rPr>
      </w:pPr>
      <w:bookmarkStart w:id="0" w:name="_Toc143073048"/>
      <w:r>
        <w:rPr>
          <w:rFonts w:ascii="Arial" w:hAnsi="Arial" w:cs="Arial"/>
          <w:b/>
          <w:color w:val="auto"/>
        </w:rPr>
        <w:lastRenderedPageBreak/>
        <w:t>1. Увод</w:t>
      </w:r>
      <w:bookmarkEnd w:id="0"/>
    </w:p>
    <w:p w14:paraId="4B25B2EA" w14:textId="77777777" w:rsidR="00340F64" w:rsidRDefault="00340F64">
      <w:pPr>
        <w:rPr>
          <w:rFonts w:ascii="Arial" w:hAnsi="Arial" w:cs="Arial"/>
        </w:rPr>
      </w:pPr>
    </w:p>
    <w:p w14:paraId="004DAAE1" w14:textId="5A33F4AD" w:rsidR="00340F64" w:rsidRDefault="002830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Стратегија управљања и располагања имовином у власништву Града Градишка за раздобље 2024. – 2030. године, усвојена на  </w:t>
      </w:r>
      <w:r>
        <w:rPr>
          <w:rFonts w:ascii="Arial" w:hAnsi="Arial" w:cs="Arial"/>
        </w:rPr>
        <w:t>сједници Скупштине града Градишка дана  27.02.2024. године и обвезујући документ у функцији  ефикасног и транспа-</w:t>
      </w:r>
      <w:r>
        <w:rPr>
          <w:rFonts w:ascii="Arial" w:hAnsi="Arial" w:cs="Arial"/>
        </w:rPr>
        <w:t>рентног управљања имовином у власништву Града Градишка.</w:t>
      </w:r>
    </w:p>
    <w:p w14:paraId="3EA1347C" w14:textId="77777777" w:rsidR="00340F64" w:rsidRDefault="00340F64">
      <w:pPr>
        <w:jc w:val="both"/>
        <w:rPr>
          <w:rFonts w:ascii="Arial" w:hAnsi="Arial" w:cs="Arial"/>
        </w:rPr>
      </w:pPr>
    </w:p>
    <w:p w14:paraId="49673C1C" w14:textId="163E76FA" w:rsidR="00340F64" w:rsidRDefault="002830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Три кључна и међусобно повезана документа управљања некретнинама у власни-</w:t>
      </w:r>
      <w:r>
        <w:rPr>
          <w:rFonts w:ascii="Arial" w:hAnsi="Arial" w:cs="Arial"/>
        </w:rPr>
        <w:t>штву Града Гра</w:t>
      </w:r>
      <w:r>
        <w:rPr>
          <w:rFonts w:ascii="Arial" w:hAnsi="Arial" w:cs="Arial"/>
        </w:rPr>
        <w:t>дишка су:</w:t>
      </w:r>
    </w:p>
    <w:p w14:paraId="1879D5D7" w14:textId="77777777" w:rsidR="00340F64" w:rsidRDefault="002830DF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Стратегија управљања и располагања имовином у власништву Града Градишка</w:t>
      </w:r>
    </w:p>
    <w:p w14:paraId="150D6084" w14:textId="77777777" w:rsidR="00340F64" w:rsidRDefault="002830DF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Годишњи план управљања имовином у власништву Града Градишка и</w:t>
      </w:r>
    </w:p>
    <w:p w14:paraId="3D3C5F67" w14:textId="77777777" w:rsidR="00340F64" w:rsidRDefault="002830DF">
      <w:pPr>
        <w:pStyle w:val="ListParagraph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Годишњи извјештај о провођењу Годишњег плана управљања имовином у власништву Града Градишка.</w:t>
      </w:r>
    </w:p>
    <w:p w14:paraId="5024B5C7" w14:textId="77777777" w:rsidR="00340F64" w:rsidRDefault="00340F64">
      <w:pPr>
        <w:pStyle w:val="ListParagraph"/>
        <w:jc w:val="both"/>
        <w:rPr>
          <w:rFonts w:ascii="Arial" w:hAnsi="Arial" w:cs="Arial"/>
        </w:rPr>
      </w:pPr>
    </w:p>
    <w:p w14:paraId="2B5E7873" w14:textId="77777777" w:rsidR="00340F64" w:rsidRDefault="002830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На основу  Стратег</w:t>
      </w:r>
      <w:r>
        <w:rPr>
          <w:rFonts w:ascii="Arial" w:hAnsi="Arial" w:cs="Arial"/>
        </w:rPr>
        <w:t>ије управљања и располагања имовином у власништву Града Градишка за раздобље 2024. – 2030. године, Скупштина Града усвојила је Годишњи план управљања имовином у власништву Града Градишка за 2024. годину. Стратегија одређује средњорочне циљеве и смјернице з</w:t>
      </w:r>
      <w:r>
        <w:rPr>
          <w:rFonts w:ascii="Arial" w:hAnsi="Arial" w:cs="Arial"/>
        </w:rPr>
        <w:t xml:space="preserve">а управљање и располагање имовином у власништву Града Градишка за раздобље од седам година. </w:t>
      </w:r>
    </w:p>
    <w:p w14:paraId="623F8F7E" w14:textId="77777777" w:rsidR="00340F64" w:rsidRDefault="00340F64">
      <w:pPr>
        <w:jc w:val="both"/>
        <w:rPr>
          <w:rFonts w:ascii="Arial" w:hAnsi="Arial" w:cs="Arial"/>
        </w:rPr>
      </w:pPr>
    </w:p>
    <w:p w14:paraId="3B70CC0F" w14:textId="77777777" w:rsidR="00340F64" w:rsidRDefault="002830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Стратегијом се жели осигурати економски ефикасно, цјеловито и транспарентно управљање имовином Града Градишка, уз очување и проналажење оптималних рјешења за </w:t>
      </w:r>
      <w:r>
        <w:rPr>
          <w:rFonts w:ascii="Arial" w:hAnsi="Arial" w:cs="Arial"/>
        </w:rPr>
        <w:t>Град при управљању и располагању имовином.</w:t>
      </w:r>
    </w:p>
    <w:p w14:paraId="71513BE1" w14:textId="77777777" w:rsidR="00340F64" w:rsidRDefault="00340F64">
      <w:pPr>
        <w:jc w:val="both"/>
        <w:rPr>
          <w:rFonts w:ascii="Arial" w:hAnsi="Arial" w:cs="Arial"/>
        </w:rPr>
      </w:pPr>
    </w:p>
    <w:p w14:paraId="54731E2C" w14:textId="77777777" w:rsidR="00340F64" w:rsidRDefault="002830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Годишњим планом одређују се краткорочни циљеви и смјернице управљања и располагања некретнинама и мјере у сврху провођења Стратегије, као и прописује начин извјештавања о управљању и располагању некретнинама, одн</w:t>
      </w:r>
      <w:r>
        <w:rPr>
          <w:rFonts w:ascii="Arial" w:hAnsi="Arial" w:cs="Arial"/>
        </w:rPr>
        <w:t xml:space="preserve">осно остварења Стратегије и Годишњег плана управљања. </w:t>
      </w:r>
    </w:p>
    <w:p w14:paraId="5F596C81" w14:textId="77777777" w:rsidR="00340F64" w:rsidRDefault="00340F64">
      <w:pPr>
        <w:jc w:val="both"/>
        <w:rPr>
          <w:rFonts w:ascii="Arial" w:hAnsi="Arial" w:cs="Arial"/>
        </w:rPr>
      </w:pPr>
    </w:p>
    <w:p w14:paraId="04A467A2" w14:textId="77777777" w:rsidR="00340F64" w:rsidRDefault="002830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На основу Годишњег плана, Градоначелник ће поднијети Скупштини града годишњи извјештај о провођењу  годишњег плана најкасније до 30. септембра текуће године за претходну годину, као један од облика из</w:t>
      </w:r>
      <w:r>
        <w:rPr>
          <w:rFonts w:ascii="Arial" w:hAnsi="Arial" w:cs="Arial"/>
        </w:rPr>
        <w:t>вјештавања о имовини.</w:t>
      </w:r>
    </w:p>
    <w:p w14:paraId="3228725E" w14:textId="77777777" w:rsidR="00340F64" w:rsidRDefault="00340F64">
      <w:pPr>
        <w:jc w:val="both"/>
        <w:rPr>
          <w:rFonts w:ascii="Arial" w:hAnsi="Arial" w:cs="Arial"/>
        </w:rPr>
      </w:pPr>
    </w:p>
    <w:p w14:paraId="54B842AF" w14:textId="77777777" w:rsidR="00340F64" w:rsidRDefault="002830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Значење појма управљање имовином дефинисано је у самом документу Стратегије и вриједи и за све појединачне годишње планове.</w:t>
      </w:r>
    </w:p>
    <w:p w14:paraId="3BE318CE" w14:textId="77777777" w:rsidR="00340F64" w:rsidRDefault="00340F64">
      <w:pPr>
        <w:jc w:val="both"/>
        <w:rPr>
          <w:rFonts w:ascii="Arial" w:hAnsi="Arial" w:cs="Arial"/>
        </w:rPr>
      </w:pPr>
    </w:p>
    <w:p w14:paraId="123B5986" w14:textId="77777777" w:rsidR="00340F64" w:rsidRDefault="002830DF">
      <w:pPr>
        <w:pStyle w:val="Heading1"/>
        <w:rPr>
          <w:rFonts w:ascii="Arial" w:hAnsi="Arial" w:cs="Arial"/>
          <w:b/>
          <w:color w:val="auto"/>
          <w:lang w:eastAsia="en-US"/>
        </w:rPr>
      </w:pPr>
      <w:bookmarkStart w:id="1" w:name="_Toc143073049"/>
      <w:r>
        <w:rPr>
          <w:rFonts w:ascii="Arial" w:hAnsi="Arial" w:cs="Arial"/>
          <w:b/>
          <w:color w:val="auto"/>
          <w:lang w:eastAsia="en-US"/>
        </w:rPr>
        <w:t>2. Критерији одабира активности за годишње планове</w:t>
      </w:r>
      <w:bookmarkEnd w:id="1"/>
    </w:p>
    <w:p w14:paraId="09E6367C" w14:textId="77777777" w:rsidR="00340F64" w:rsidRDefault="00340F64">
      <w:pPr>
        <w:rPr>
          <w:lang w:eastAsia="en-US"/>
        </w:rPr>
      </w:pPr>
    </w:p>
    <w:p w14:paraId="5FC4ED7D" w14:textId="77777777" w:rsidR="00340F64" w:rsidRDefault="002830DF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Одабир активности које ће се подузимати у оквиру </w:t>
      </w:r>
      <w:r>
        <w:rPr>
          <w:rFonts w:ascii="Arial" w:eastAsia="Calibri" w:hAnsi="Arial" w:cs="Arial"/>
          <w:lang w:eastAsia="en-US"/>
        </w:rPr>
        <w:t>годишњег плана овисан је о :</w:t>
      </w:r>
    </w:p>
    <w:p w14:paraId="20D7C854" w14:textId="77777777" w:rsidR="00340F64" w:rsidRDefault="002830D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приоритетима за предузимање мјера и активности у појединим подручјима стратешких циљева</w:t>
      </w:r>
    </w:p>
    <w:p w14:paraId="112CF1EB" w14:textId="77777777" w:rsidR="00340F64" w:rsidRDefault="002830D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логичном слиједу предузимања мјера и активности</w:t>
      </w:r>
    </w:p>
    <w:p w14:paraId="04498F14" w14:textId="77777777" w:rsidR="00340F64" w:rsidRDefault="002830D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могућностима градских  организационих јединица (расположивост ресурса) за предузимање мјера</w:t>
      </w:r>
      <w:r>
        <w:rPr>
          <w:rFonts w:ascii="Arial" w:eastAsia="Calibri" w:hAnsi="Arial" w:cs="Arial"/>
          <w:lang w:eastAsia="en-US"/>
        </w:rPr>
        <w:t xml:space="preserve"> и активности</w:t>
      </w:r>
    </w:p>
    <w:p w14:paraId="1502A96A" w14:textId="77777777" w:rsidR="00340F64" w:rsidRDefault="002830D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законским обвезама Града Градишка</w:t>
      </w:r>
    </w:p>
    <w:p w14:paraId="222A155C" w14:textId="77777777" w:rsidR="00340F64" w:rsidRDefault="002830D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избору начелника одјељења појединих  организационих јединица и њиховог погледа на приоритете реализације појединих активности</w:t>
      </w:r>
    </w:p>
    <w:p w14:paraId="438239B2" w14:textId="77777777" w:rsidR="00340F64" w:rsidRDefault="002830DF">
      <w:pPr>
        <w:pStyle w:val="ListParagraph"/>
        <w:numPr>
          <w:ilvl w:val="0"/>
          <w:numId w:val="3"/>
        </w:num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lastRenderedPageBreak/>
        <w:t xml:space="preserve">захтјевима Скупштине града Градишка. </w:t>
      </w:r>
    </w:p>
    <w:p w14:paraId="75EC423E" w14:textId="77777777" w:rsidR="00340F64" w:rsidRDefault="002830DF">
      <w:p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За дефинисање годишњег плана, као и имплемен</w:t>
      </w:r>
      <w:r>
        <w:rPr>
          <w:rFonts w:ascii="Arial" w:eastAsia="Calibri" w:hAnsi="Arial" w:cs="Arial"/>
          <w:lang w:eastAsia="en-US"/>
        </w:rPr>
        <w:t>тацију цјелокупне Стратегије управљања и располагања имовином у власништву Града Градишка, потребно је користити основну подјелу стратешких циљева и приоритета која је наведена у слиједећој табели:</w:t>
      </w:r>
    </w:p>
    <w:p w14:paraId="03B649E6" w14:textId="77777777" w:rsidR="00340F64" w:rsidRDefault="002830DF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Стратешки циљеви</w:t>
      </w:r>
      <w:r>
        <w:rPr>
          <w:rFonts w:ascii="Arial" w:hAnsi="Arial" w:cs="Arial"/>
        </w:rPr>
        <w:t xml:space="preserve"> – везани за управљање имовином у власништ</w:t>
      </w:r>
      <w:r>
        <w:rPr>
          <w:rFonts w:ascii="Arial" w:hAnsi="Arial" w:cs="Arial"/>
        </w:rPr>
        <w:t>ву Града Градишка</w:t>
      </w:r>
    </w:p>
    <w:p w14:paraId="033DBC53" w14:textId="77777777" w:rsidR="00340F64" w:rsidRDefault="00340F64">
      <w:pPr>
        <w:jc w:val="both"/>
        <w:rPr>
          <w:rFonts w:ascii="Arial" w:hAnsi="Arial" w:cs="Arial"/>
        </w:rPr>
      </w:pPr>
    </w:p>
    <w:p w14:paraId="726E5F5E" w14:textId="2319C8C9" w:rsidR="00340F64" w:rsidRDefault="002830DF">
      <w:pPr>
        <w:jc w:val="both"/>
      </w:pPr>
      <w:r>
        <w:rPr>
          <w:noProof/>
        </w:rPr>
        <w:pict w14:anchorId="4AB1D3DE">
          <v:rect id="TextBox 3" o:spid="_x0000_s1038" style="position:absolute;left:0;text-align:left;margin-left:1.75pt;margin-top:5.85pt;width:107.35pt;height:116.95pt;z-index:3;visibility:visible;mso-wrap-style:square;mso-wrap-distance-left:.45pt;mso-wrap-distance-top:.45pt;mso-wrap-distance-right:.35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" fillcolor="#ffc000">
            <v:textbox>
              <w:txbxContent>
                <w:p w14:paraId="1B260E51" w14:textId="77777777" w:rsidR="00340F64" w:rsidRDefault="002830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+mn-ea" w:hAnsi="Arial" w:cs="Arial"/>
                      <w:color w:val="000000"/>
                      <w:kern w:val="2"/>
                      <w:sz w:val="20"/>
                      <w:szCs w:val="20"/>
                    </w:rPr>
                    <w:t xml:space="preserve">1. </w:t>
                  </w:r>
                </w:p>
                <w:p w14:paraId="1DFFF0A6" w14:textId="77777777" w:rsidR="00340F64" w:rsidRDefault="002830DF">
                  <w:pPr>
                    <w:pStyle w:val="FrameContents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Цјеловито и свеобухватно евидентирање градске нефинансијске имовине </w:t>
                  </w:r>
                </w:p>
              </w:txbxContent>
            </v:textbox>
          </v:rect>
        </w:pict>
      </w:r>
      <w:r>
        <w:rPr>
          <w:noProof/>
        </w:rPr>
        <w:pict w14:anchorId="5481412F">
          <v:rect id="TextBox 4" o:spid="_x0000_s1037" style="position:absolute;left:0;text-align:left;margin-left:157.25pt;margin-top:7.6pt;width:110.35pt;height:114.05pt;flip:x;z-index:5;visibility:visible;mso-wrap-style:square;mso-wrap-distance-left:.4pt;mso-wrap-distance-top:.45pt;mso-wrap-distance-right:.4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" fillcolor="#a8d08d [1945]" strokecolor="#002060">
            <v:textbox>
              <w:txbxContent>
                <w:p w14:paraId="22C5C7C8" w14:textId="77777777" w:rsidR="00340F64" w:rsidRDefault="002830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kern w:val="2"/>
                      <w:sz w:val="20"/>
                      <w:szCs w:val="20"/>
                    </w:rPr>
                    <w:t>2.</w:t>
                  </w:r>
                </w:p>
                <w:p w14:paraId="188DFE54" w14:textId="77777777" w:rsidR="00340F64" w:rsidRDefault="002830DF">
                  <w:pPr>
                    <w:pStyle w:val="FrameContents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Успостава менаџерског приступа у управљању имовином и успостава јединственог мјеста евидентирања градске имовине </w:t>
                  </w:r>
                </w:p>
              </w:txbxContent>
            </v:textbox>
          </v:rect>
        </w:pict>
      </w:r>
      <w:r>
        <w:rPr>
          <w:noProof/>
        </w:rPr>
        <w:pict w14:anchorId="250E074E">
          <v:rect id="TextBox 10" o:spid="_x0000_s1036" style="position:absolute;left:0;text-align:left;margin-left:312.2pt;margin-top:7.05pt;width:117.2pt;height:112.9pt;z-index:7;visibility:visible;mso-wrap-style:square;mso-wrap-distance-left:.4pt;mso-wrap-distance-top:.4pt;mso-wrap-distance-right:.4pt;mso-wrap-distance-bottom:.4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" o:allowincell="f" fillcolor="#bdd7ee">
            <v:textbox>
              <w:txbxContent>
                <w:p w14:paraId="53856612" w14:textId="77777777" w:rsidR="00340F64" w:rsidRDefault="002830DF">
                  <w:pPr>
                    <w:pStyle w:val="NormalWeb"/>
                    <w:spacing w:beforeAutospacing="0" w:afterAutospacing="0"/>
                    <w:textAlignment w:val="baseline"/>
                  </w:pPr>
                  <w:r>
                    <w:rPr>
                      <w:rFonts w:ascii="Arial" w:hAnsi="Arial" w:cs="Arial"/>
                      <w:color w:val="000000"/>
                      <w:kern w:val="2"/>
                      <w:sz w:val="20"/>
                      <w:szCs w:val="20"/>
                    </w:rPr>
                    <w:t>3.</w:t>
                  </w:r>
                </w:p>
                <w:p w14:paraId="3FA9B2BB" w14:textId="77777777" w:rsidR="00340F64" w:rsidRDefault="002830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Уређење нормативног оквира и власничкоправних односа</w:t>
                  </w:r>
                </w:p>
              </w:txbxContent>
            </v:textbox>
            <w10:wrap anchorx="margin"/>
          </v:rect>
        </w:pict>
      </w:r>
    </w:p>
    <w:p w14:paraId="0F4D813B" w14:textId="77777777" w:rsidR="00340F64" w:rsidRDefault="00340F64">
      <w:pPr>
        <w:jc w:val="both"/>
      </w:pPr>
    </w:p>
    <w:p w14:paraId="2B636404" w14:textId="77777777" w:rsidR="00340F64" w:rsidRDefault="00340F64">
      <w:pPr>
        <w:jc w:val="both"/>
        <w:rPr>
          <w:rFonts w:ascii="Arial" w:hAnsi="Arial" w:cs="Arial"/>
          <w:b/>
        </w:rPr>
      </w:pPr>
    </w:p>
    <w:p w14:paraId="1F00AE0B" w14:textId="77777777" w:rsidR="00340F64" w:rsidRDefault="00340F64">
      <w:pPr>
        <w:jc w:val="both"/>
        <w:rPr>
          <w:rFonts w:ascii="Arial" w:hAnsi="Arial" w:cs="Arial"/>
          <w:b/>
        </w:rPr>
      </w:pPr>
    </w:p>
    <w:p w14:paraId="7821A57F" w14:textId="77777777" w:rsidR="00340F64" w:rsidRDefault="00340F64">
      <w:pPr>
        <w:jc w:val="both"/>
        <w:rPr>
          <w:rFonts w:ascii="Arial" w:hAnsi="Arial" w:cs="Arial"/>
          <w:b/>
        </w:rPr>
      </w:pPr>
    </w:p>
    <w:p w14:paraId="3DD7009C" w14:textId="77777777" w:rsidR="00340F64" w:rsidRDefault="00340F64">
      <w:pPr>
        <w:jc w:val="both"/>
        <w:rPr>
          <w:rFonts w:ascii="Arial" w:hAnsi="Arial" w:cs="Arial"/>
          <w:b/>
        </w:rPr>
      </w:pPr>
    </w:p>
    <w:p w14:paraId="7C3F23BB" w14:textId="77777777" w:rsidR="00340F64" w:rsidRDefault="00340F64">
      <w:pPr>
        <w:jc w:val="both"/>
        <w:rPr>
          <w:rFonts w:ascii="Arial" w:hAnsi="Arial" w:cs="Arial"/>
          <w:b/>
        </w:rPr>
      </w:pPr>
    </w:p>
    <w:p w14:paraId="1D4AAC94" w14:textId="77777777" w:rsidR="00340F64" w:rsidRDefault="00340F64">
      <w:pPr>
        <w:jc w:val="both"/>
        <w:rPr>
          <w:rFonts w:ascii="Arial" w:hAnsi="Arial" w:cs="Arial"/>
          <w:b/>
        </w:rPr>
      </w:pPr>
    </w:p>
    <w:p w14:paraId="54CB761E" w14:textId="77777777" w:rsidR="00340F64" w:rsidRDefault="00340F64">
      <w:pPr>
        <w:jc w:val="both"/>
        <w:rPr>
          <w:rFonts w:ascii="Arial" w:hAnsi="Arial" w:cs="Arial"/>
          <w:b/>
        </w:rPr>
      </w:pPr>
    </w:p>
    <w:p w14:paraId="1C7F3A43" w14:textId="77777777" w:rsidR="00340F64" w:rsidRDefault="00340F64">
      <w:pPr>
        <w:jc w:val="both"/>
        <w:rPr>
          <w:rFonts w:ascii="Arial" w:hAnsi="Arial" w:cs="Arial"/>
          <w:b/>
        </w:rPr>
      </w:pPr>
    </w:p>
    <w:p w14:paraId="57EADC41" w14:textId="77777777" w:rsidR="00340F64" w:rsidRDefault="00340F64">
      <w:pPr>
        <w:jc w:val="both"/>
        <w:rPr>
          <w:rFonts w:ascii="Arial" w:hAnsi="Arial" w:cs="Arial"/>
          <w:b/>
        </w:rPr>
      </w:pPr>
    </w:p>
    <w:p w14:paraId="68108121" w14:textId="77777777" w:rsidR="00340F64" w:rsidRDefault="002830DF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Приоритети</w:t>
      </w:r>
      <w:r>
        <w:rPr>
          <w:rFonts w:ascii="Arial" w:hAnsi="Arial" w:cs="Arial"/>
        </w:rPr>
        <w:t xml:space="preserve"> – који се надовезују на стратешке циљеве везано за управљање имовином у власништву Града Градишка</w:t>
      </w:r>
    </w:p>
    <w:p w14:paraId="5C36AED2" w14:textId="49EA0352" w:rsidR="00340F64" w:rsidRDefault="002830DF">
      <w:pPr>
        <w:jc w:val="both"/>
        <w:rPr>
          <w:rFonts w:ascii="Arial" w:hAnsi="Arial" w:cs="Arial"/>
        </w:rPr>
      </w:pPr>
      <w:r>
        <w:rPr>
          <w:noProof/>
        </w:rPr>
        <w:pict w14:anchorId="46B286CB">
          <v:rect id="_x0000_s1035" style="position:absolute;left:0;text-align:left;margin-left:320pt;margin-top:13.45pt;width:109.1pt;height:100.3pt;z-index:17;visibility:visible;mso-wrap-style:square;mso-wrap-distance-left:.4pt;mso-wrap-distance-top:.4pt;mso-wrap-distance-right:.4pt;mso-wrap-distance-bottom:.4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" o:allowincell="f" fillcolor="#bdd7ee">
            <v:textbox>
              <w:txbxContent>
                <w:p w14:paraId="1BBBCE81" w14:textId="77777777" w:rsidR="00340F64" w:rsidRDefault="002830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3.1.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Израда годишњих планова с циљем рјешавања имовинскоправних односа (уређивања власништва) на некретнинама Града Градишке у земљишним књигама</w:t>
                  </w:r>
                </w:p>
              </w:txbxContent>
            </v:textbox>
            <w10:wrap anchorx="margin"/>
          </v:rect>
        </w:pict>
      </w:r>
    </w:p>
    <w:p w14:paraId="38DD9458" w14:textId="74190032" w:rsidR="00340F64" w:rsidRDefault="002830DF">
      <w:pPr>
        <w:jc w:val="both"/>
        <w:rPr>
          <w:rFonts w:ascii="Arial" w:hAnsi="Arial" w:cs="Arial"/>
        </w:rPr>
      </w:pPr>
      <w:r>
        <w:rPr>
          <w:noProof/>
        </w:rPr>
        <w:pict w14:anchorId="59BAF36A">
          <v:rect id="_x0000_s1034" style="position:absolute;left:0;text-align:left;margin-left:2.9pt;margin-top:.4pt;width:107.75pt;height:103.7pt;z-index:9;visibility:visible;mso-wrap-style:square;mso-wrap-distance-left:.45pt;mso-wrap-distance-top:.4pt;mso-wrap-distance-right:.35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" fillcolor="#ffc000">
            <v:textbox>
              <w:txbxContent>
                <w:p w14:paraId="55BF898E" w14:textId="77777777" w:rsidR="00340F64" w:rsidRDefault="002830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+mn-ea" w:hAnsi="Arial" w:cs="Arial"/>
                      <w:color w:val="000000"/>
                      <w:kern w:val="2"/>
                      <w:sz w:val="20"/>
                      <w:szCs w:val="20"/>
                    </w:rPr>
                    <w:t xml:space="preserve">1.1. </w:t>
                  </w:r>
                  <w:r>
                    <w:rPr>
                      <w:rFonts w:ascii="Arial" w:eastAsia="+mn-ea" w:hAnsi="Arial" w:cs="Arial"/>
                      <w:color w:val="000000"/>
                      <w:kern w:val="2"/>
                      <w:sz w:val="20"/>
                      <w:szCs w:val="20"/>
                    </w:rPr>
                    <w:br/>
                    <w:t xml:space="preserve">Успостава организационих предуслова за цјеловито и свеобухватно евидентирање градске имовине </w:t>
                  </w:r>
                </w:p>
              </w:txbxContent>
            </v:textbox>
          </v:rect>
        </w:pict>
      </w:r>
      <w:r>
        <w:rPr>
          <w:noProof/>
        </w:rPr>
        <w:pict w14:anchorId="599EB99F">
          <v:rect id="_x0000_s1033" style="position:absolute;left:0;text-align:left;margin-left:158.95pt;margin-top:.35pt;width:113.15pt;height:89.85pt;flip:x;z-index:13;visibility:visible;mso-wrap-style:square;mso-wrap-distance-left:.4pt;mso-wrap-distance-top:.45pt;mso-wrap-distance-right:.4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" fillcolor="#a9d18e" strokecolor="#002060">
            <v:textbox>
              <w:txbxContent>
                <w:p w14:paraId="79277E52" w14:textId="77777777" w:rsidR="00340F64" w:rsidRDefault="002830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kern w:val="2"/>
                      <w:sz w:val="20"/>
                      <w:szCs w:val="20"/>
                    </w:rPr>
                    <w:t>2.1.</w:t>
                  </w:r>
                  <w:r>
                    <w:rPr>
                      <w:rFonts w:ascii="Arial" w:hAnsi="Arial" w:cs="Arial"/>
                      <w:color w:val="000000"/>
                      <w:kern w:val="2"/>
                      <w:sz w:val="20"/>
                      <w:szCs w:val="20"/>
                    </w:rPr>
                    <w:br/>
                    <w:t>Унапређење и повезивање процеса рада и информацијских система у односу на градску имовину</w:t>
                  </w:r>
                </w:p>
              </w:txbxContent>
            </v:textbox>
          </v:rect>
        </w:pict>
      </w:r>
    </w:p>
    <w:p w14:paraId="2790B695" w14:textId="77777777" w:rsidR="00340F64" w:rsidRDefault="00340F64">
      <w:pPr>
        <w:jc w:val="both"/>
        <w:rPr>
          <w:rFonts w:ascii="Arial" w:hAnsi="Arial" w:cs="Arial"/>
        </w:rPr>
      </w:pPr>
    </w:p>
    <w:p w14:paraId="75B937F6" w14:textId="77777777" w:rsidR="00340F64" w:rsidRDefault="00340F64">
      <w:pPr>
        <w:jc w:val="both"/>
        <w:rPr>
          <w:rFonts w:ascii="Arial" w:hAnsi="Arial" w:cs="Arial"/>
        </w:rPr>
      </w:pPr>
    </w:p>
    <w:p w14:paraId="5DA4BD4B" w14:textId="77777777" w:rsidR="00340F64" w:rsidRDefault="00340F64">
      <w:pPr>
        <w:jc w:val="both"/>
        <w:rPr>
          <w:rFonts w:ascii="Arial" w:hAnsi="Arial" w:cs="Arial"/>
        </w:rPr>
      </w:pPr>
    </w:p>
    <w:p w14:paraId="13FED9DD" w14:textId="77777777" w:rsidR="00340F64" w:rsidRDefault="00340F64">
      <w:pPr>
        <w:jc w:val="both"/>
        <w:rPr>
          <w:rFonts w:ascii="Arial" w:hAnsi="Arial" w:cs="Arial"/>
        </w:rPr>
      </w:pPr>
    </w:p>
    <w:p w14:paraId="32F8B12D" w14:textId="77777777" w:rsidR="00340F64" w:rsidRDefault="00340F64">
      <w:pPr>
        <w:jc w:val="both"/>
        <w:rPr>
          <w:rFonts w:ascii="Arial" w:hAnsi="Arial" w:cs="Arial"/>
        </w:rPr>
      </w:pPr>
    </w:p>
    <w:p w14:paraId="09B1E68A" w14:textId="77777777" w:rsidR="00340F64" w:rsidRDefault="00340F64">
      <w:pPr>
        <w:jc w:val="both"/>
        <w:rPr>
          <w:rFonts w:ascii="Arial" w:hAnsi="Arial" w:cs="Arial"/>
        </w:rPr>
      </w:pPr>
    </w:p>
    <w:p w14:paraId="08E5F1C9" w14:textId="7487A58B" w:rsidR="00340F64" w:rsidRDefault="002830DF">
      <w:pPr>
        <w:jc w:val="both"/>
        <w:rPr>
          <w:rFonts w:ascii="Arial" w:hAnsi="Arial" w:cs="Arial"/>
        </w:rPr>
      </w:pPr>
      <w:r>
        <w:rPr>
          <w:noProof/>
        </w:rPr>
        <w:pict w14:anchorId="4B4A1800">
          <v:rect id="_x0000_s1032" style="position:absolute;left:0;text-align:left;margin-left:319.55pt;margin-top:10.35pt;width:112.3pt;height:101.95pt;z-index:25;visibility:visible;mso-wrap-style:square;mso-wrap-distance-left:.4pt;mso-wrap-distance-top:.45pt;mso-wrap-distance-right:.4pt;mso-wrap-distance-bottom:.35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" o:allowincell="f" fillcolor="#bdd7ee">
            <v:textbox>
              <w:txbxContent>
                <w:p w14:paraId="7B6BF59B" w14:textId="77777777" w:rsidR="00340F64" w:rsidRDefault="002830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3.2.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Унапрјеђење нормативног оквира којим се ур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еђује подручје управљања имовином у власништву Града Градишке</w:t>
                  </w:r>
                </w:p>
              </w:txbxContent>
            </v:textbox>
            <w10:wrap anchorx="margin"/>
          </v:rect>
        </w:pict>
      </w:r>
    </w:p>
    <w:p w14:paraId="78796197" w14:textId="29814682" w:rsidR="00340F64" w:rsidRDefault="002830DF">
      <w:pPr>
        <w:jc w:val="both"/>
        <w:rPr>
          <w:rFonts w:ascii="Arial" w:hAnsi="Arial" w:cs="Arial"/>
        </w:rPr>
      </w:pPr>
      <w:r>
        <w:rPr>
          <w:noProof/>
        </w:rPr>
        <w:pict w14:anchorId="50676457">
          <v:rect id="_x0000_s1031" style="position:absolute;left:0;text-align:left;margin-left:1.85pt;margin-top:1.25pt;width:106.45pt;height:71.85pt;z-index:11;visibility:visible;mso-wrap-style:square;mso-wrap-distance-left:.45pt;mso-wrap-distance-top:.45pt;mso-wrap-distance-right:.35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" fillcolor="#ffc000">
            <v:textbox>
              <w:txbxContent>
                <w:p w14:paraId="3FEE524D" w14:textId="77777777" w:rsidR="00340F64" w:rsidRDefault="002830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+mn-ea" w:hAnsi="Arial" w:cs="Arial"/>
                      <w:color w:val="000000"/>
                      <w:kern w:val="2"/>
                      <w:sz w:val="20"/>
                      <w:szCs w:val="20"/>
                    </w:rPr>
                    <w:t>1.2.</w:t>
                  </w:r>
                  <w:r>
                    <w:rPr>
                      <w:rFonts w:ascii="Arial" w:eastAsia="+mn-ea" w:hAnsi="Arial" w:cs="Arial"/>
                      <w:color w:val="000000"/>
                      <w:kern w:val="2"/>
                      <w:sz w:val="20"/>
                      <w:szCs w:val="20"/>
                    </w:rPr>
                    <w:br/>
                    <w:t>Класификовање појавних облика имовине у службеним евиденцијама</w:t>
                  </w:r>
                </w:p>
                <w:p w14:paraId="34D8281E" w14:textId="77777777" w:rsidR="00340F64" w:rsidRDefault="00340F64">
                  <w:pPr>
                    <w:pStyle w:val="FrameContents"/>
                    <w:rPr>
                      <w:color w:val="000000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0C1E4D1A">
          <v:rect id="_x0000_s1030" style="position:absolute;left:0;text-align:left;margin-left:162.65pt;margin-top:.55pt;width:108.1pt;height:89.85pt;flip:x;z-index:15;visibility:visible;mso-wrap-style:square;mso-wrap-distance-left:.4pt;mso-wrap-distance-top:.45pt;mso-wrap-distance-right:.4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" fillcolor="#a9d18e" strokecolor="#002060">
            <v:textbox>
              <w:txbxContent>
                <w:p w14:paraId="6EABA57E" w14:textId="77777777" w:rsidR="00340F64" w:rsidRDefault="002830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kern w:val="2"/>
                      <w:sz w:val="20"/>
                      <w:szCs w:val="20"/>
                    </w:rPr>
                    <w:t xml:space="preserve">2.2. </w:t>
                  </w:r>
                  <w:r>
                    <w:rPr>
                      <w:rFonts w:ascii="Arial" w:hAnsi="Arial" w:cs="Arial"/>
                      <w:color w:val="000000"/>
                      <w:kern w:val="2"/>
                      <w:sz w:val="20"/>
                      <w:szCs w:val="20"/>
                    </w:rPr>
                    <w:br/>
                    <w:t>Повећање финансијских учинака и рационализација трошкова у односу на градску имовину</w:t>
                  </w:r>
                </w:p>
              </w:txbxContent>
            </v:textbox>
          </v:rect>
        </w:pict>
      </w:r>
    </w:p>
    <w:p w14:paraId="63A1D930" w14:textId="77777777" w:rsidR="00340F64" w:rsidRDefault="00340F64">
      <w:pPr>
        <w:jc w:val="both"/>
        <w:rPr>
          <w:rFonts w:ascii="Arial" w:hAnsi="Arial" w:cs="Arial"/>
        </w:rPr>
      </w:pPr>
    </w:p>
    <w:p w14:paraId="5315DFAD" w14:textId="77777777" w:rsidR="00340F64" w:rsidRDefault="00340F64">
      <w:pPr>
        <w:jc w:val="both"/>
        <w:rPr>
          <w:rFonts w:ascii="Arial" w:hAnsi="Arial" w:cs="Arial"/>
        </w:rPr>
      </w:pPr>
    </w:p>
    <w:p w14:paraId="0932D681" w14:textId="77777777" w:rsidR="00340F64" w:rsidRDefault="00340F64">
      <w:pPr>
        <w:jc w:val="both"/>
        <w:rPr>
          <w:rFonts w:ascii="Arial" w:hAnsi="Arial" w:cs="Arial"/>
        </w:rPr>
      </w:pPr>
    </w:p>
    <w:p w14:paraId="7E5BC07E" w14:textId="77777777" w:rsidR="00340F64" w:rsidRDefault="00340F64">
      <w:pPr>
        <w:jc w:val="both"/>
        <w:rPr>
          <w:rFonts w:ascii="Arial" w:hAnsi="Arial" w:cs="Arial"/>
        </w:rPr>
      </w:pPr>
    </w:p>
    <w:p w14:paraId="20F4935E" w14:textId="77777777" w:rsidR="00340F64" w:rsidRDefault="00340F64">
      <w:pPr>
        <w:jc w:val="both"/>
        <w:rPr>
          <w:rFonts w:ascii="Arial" w:hAnsi="Arial" w:cs="Arial"/>
        </w:rPr>
      </w:pPr>
    </w:p>
    <w:p w14:paraId="61C63EB5" w14:textId="77777777" w:rsidR="00340F64" w:rsidRDefault="00340F64">
      <w:pPr>
        <w:jc w:val="both"/>
        <w:rPr>
          <w:rFonts w:ascii="Arial" w:hAnsi="Arial" w:cs="Arial"/>
        </w:rPr>
      </w:pPr>
    </w:p>
    <w:p w14:paraId="0D60A37D" w14:textId="0A1E2F4F" w:rsidR="00340F64" w:rsidRDefault="002830DF">
      <w:pPr>
        <w:jc w:val="both"/>
        <w:rPr>
          <w:rFonts w:ascii="Arial" w:hAnsi="Arial" w:cs="Arial"/>
        </w:rPr>
      </w:pPr>
      <w:r>
        <w:rPr>
          <w:noProof/>
        </w:rPr>
        <w:pict w14:anchorId="4934D00C">
          <v:rect id="_x0000_s1029" style="position:absolute;left:0;text-align:left;margin-left:319.7pt;margin-top:8.25pt;width:112.3pt;height:110pt;z-index:21;visibility:visible;mso-wrap-style:square;mso-wrap-distance-left:.4pt;mso-wrap-distance-top:.4pt;mso-wrap-distance-right:.4pt;mso-wrap-distance-bottom:.4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" o:allowincell="f" fillcolor="#bdd7ee">
            <v:textbox>
              <w:txbxContent>
                <w:p w14:paraId="69807577" w14:textId="77777777" w:rsidR="00340F64" w:rsidRDefault="002830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3.3.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Успостава базе података и унапрјеђење вођења судских и управних поступака у подручју сређивања имовинскоправних односа</w:t>
                  </w:r>
                </w:p>
              </w:txbxContent>
            </v:textbox>
            <w10:wrap anchorx="margin"/>
          </v:rect>
        </w:pict>
      </w:r>
    </w:p>
    <w:p w14:paraId="4F6C9DF1" w14:textId="1DA5EF85" w:rsidR="00340F64" w:rsidRDefault="002830DF">
      <w:pPr>
        <w:jc w:val="both"/>
        <w:rPr>
          <w:rFonts w:ascii="Arial" w:hAnsi="Arial" w:cs="Arial"/>
        </w:rPr>
      </w:pPr>
      <w:r>
        <w:rPr>
          <w:noProof/>
        </w:rPr>
        <w:pict w14:anchorId="05D37E6E">
          <v:rect id="_x0000_s1028" style="position:absolute;left:0;text-align:left;margin-left:2.9pt;margin-top:4.8pt;width:106.45pt;height:108.3pt;z-index:19;visibility:visible;mso-wrap-style:square;mso-wrap-distance-left:.45pt;mso-wrap-distance-top:.4pt;mso-wrap-distance-right:.35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" fillcolor="#ffc000">
            <v:textbox>
              <w:txbxContent>
                <w:p w14:paraId="7D0F75D1" w14:textId="77777777" w:rsidR="00340F64" w:rsidRDefault="002830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+mn-ea" w:hAnsi="Arial" w:cs="Arial"/>
                      <w:color w:val="000000"/>
                      <w:kern w:val="2"/>
                      <w:sz w:val="20"/>
                      <w:szCs w:val="20"/>
                    </w:rPr>
                    <w:t>1.3.</w:t>
                  </w:r>
                  <w:r>
                    <w:rPr>
                      <w:rFonts w:ascii="Arial" w:eastAsia="+mn-ea" w:hAnsi="Arial" w:cs="Arial"/>
                      <w:color w:val="000000"/>
                      <w:kern w:val="2"/>
                      <w:sz w:val="20"/>
                      <w:szCs w:val="20"/>
                    </w:rPr>
                    <w:br/>
                    <w:t>Примјена концепта функционалне класификације некретнина свих јединица градске имовине (ПРЛС)</w:t>
                  </w:r>
                </w:p>
                <w:p w14:paraId="5527C950" w14:textId="77777777" w:rsidR="00340F64" w:rsidRDefault="00340F64">
                  <w:pPr>
                    <w:pStyle w:val="FrameContents"/>
                    <w:rPr>
                      <w:color w:val="000000"/>
                    </w:rPr>
                  </w:pPr>
                </w:p>
              </w:txbxContent>
            </v:textbox>
          </v:rect>
        </w:pict>
      </w:r>
      <w:r>
        <w:rPr>
          <w:noProof/>
        </w:rPr>
        <w:pict w14:anchorId="1803DD48">
          <v:rect id="_x0000_s1027" style="position:absolute;left:0;text-align:left;margin-left:162.65pt;margin-top:4.8pt;width:108.1pt;height:116.35pt;flip:x;z-index:23;visibility:visible;mso-wrap-style:square;mso-wrap-distance-left:.4pt;mso-wrap-distance-top:.45pt;mso-wrap-distance-right:.4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" fillcolor="#a9d18e" strokecolor="#002060">
            <v:textbox>
              <w:txbxContent>
                <w:p w14:paraId="57B76647" w14:textId="77777777" w:rsidR="00340F64" w:rsidRDefault="002830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kern w:val="2"/>
                      <w:sz w:val="20"/>
                      <w:szCs w:val="20"/>
                    </w:rPr>
                    <w:t xml:space="preserve">2.3. </w:t>
                  </w:r>
                  <w:r>
                    <w:rPr>
                      <w:rFonts w:ascii="Arial" w:hAnsi="Arial" w:cs="Arial"/>
                      <w:color w:val="000000"/>
                      <w:kern w:val="2"/>
                      <w:sz w:val="20"/>
                      <w:szCs w:val="20"/>
                    </w:rPr>
                    <w:br/>
                    <w:t>Успостава редовних имовин</w:t>
                  </w:r>
                  <w:r>
                    <w:rPr>
                      <w:rFonts w:ascii="Arial" w:hAnsi="Arial" w:cs="Arial"/>
                      <w:color w:val="000000"/>
                      <w:kern w:val="2"/>
                      <w:sz w:val="20"/>
                      <w:szCs w:val="20"/>
                    </w:rPr>
                    <w:t>ских координација и едукацијских активности између одјељења надлежних за управљање некретнинама</w:t>
                  </w:r>
                </w:p>
              </w:txbxContent>
            </v:textbox>
          </v:rect>
        </w:pict>
      </w:r>
    </w:p>
    <w:p w14:paraId="14F414D9" w14:textId="77777777" w:rsidR="00340F64" w:rsidRDefault="00340F64">
      <w:pPr>
        <w:jc w:val="both"/>
        <w:rPr>
          <w:rFonts w:ascii="Arial" w:hAnsi="Arial" w:cs="Arial"/>
        </w:rPr>
      </w:pPr>
    </w:p>
    <w:p w14:paraId="72D08AB1" w14:textId="77777777" w:rsidR="00340F64" w:rsidRDefault="00340F64">
      <w:pPr>
        <w:jc w:val="both"/>
        <w:rPr>
          <w:rFonts w:ascii="Arial" w:hAnsi="Arial" w:cs="Arial"/>
        </w:rPr>
      </w:pPr>
    </w:p>
    <w:p w14:paraId="45659B8A" w14:textId="77777777" w:rsidR="00340F64" w:rsidRDefault="00340F64">
      <w:pPr>
        <w:jc w:val="both"/>
        <w:rPr>
          <w:rFonts w:ascii="Arial" w:hAnsi="Arial" w:cs="Arial"/>
        </w:rPr>
      </w:pPr>
    </w:p>
    <w:p w14:paraId="660CE50E" w14:textId="77777777" w:rsidR="00340F64" w:rsidRDefault="00340F64">
      <w:pPr>
        <w:jc w:val="both"/>
        <w:rPr>
          <w:rFonts w:ascii="Arial" w:hAnsi="Arial" w:cs="Arial"/>
        </w:rPr>
      </w:pPr>
    </w:p>
    <w:p w14:paraId="17BC47D2" w14:textId="77777777" w:rsidR="00340F64" w:rsidRDefault="00340F64">
      <w:pPr>
        <w:jc w:val="both"/>
        <w:rPr>
          <w:rFonts w:ascii="Arial" w:hAnsi="Arial" w:cs="Arial"/>
        </w:rPr>
      </w:pPr>
    </w:p>
    <w:p w14:paraId="2D1BEED3" w14:textId="77777777" w:rsidR="00340F64" w:rsidRDefault="00340F64">
      <w:pPr>
        <w:jc w:val="both"/>
        <w:rPr>
          <w:rFonts w:ascii="Arial" w:hAnsi="Arial" w:cs="Arial"/>
        </w:rPr>
      </w:pPr>
    </w:p>
    <w:p w14:paraId="23A5DC96" w14:textId="5764AABC" w:rsidR="00340F64" w:rsidRDefault="002830DF">
      <w:pPr>
        <w:jc w:val="both"/>
        <w:rPr>
          <w:rFonts w:ascii="Arial" w:hAnsi="Arial" w:cs="Arial"/>
        </w:rPr>
      </w:pPr>
      <w:r>
        <w:rPr>
          <w:noProof/>
        </w:rPr>
        <w:pict w14:anchorId="6069D6DC">
          <v:rect id="_x0000_s1026" style="position:absolute;left:0;text-align:left;margin-left:319.95pt;margin-top:14.15pt;width:112.3pt;height:97.9pt;z-index:27;visibility:visible;mso-wrap-style:square;mso-wrap-distance-left:.4pt;mso-wrap-distance-top:.4pt;mso-wrap-distance-right:.4pt;mso-wrap-distance-bottom:.4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" o:allowincell="f" fillcolor="#bdd7ee">
            <v:textbox>
              <w:txbxContent>
                <w:p w14:paraId="4D5DA4F9" w14:textId="77777777" w:rsidR="00340F64" w:rsidRDefault="002830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3.4.</w:t>
                  </w:r>
                </w:p>
                <w:p w14:paraId="1C8EC471" w14:textId="77777777" w:rsidR="00340F64" w:rsidRDefault="002830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Унапрјеђење поступања с градском имовином коју користе јавне установе којима је оснивач Град Градишка</w:t>
                  </w:r>
                </w:p>
              </w:txbxContent>
            </v:textbox>
            <w10:wrap anchorx="margin"/>
          </v:rect>
        </w:pict>
      </w:r>
    </w:p>
    <w:p w14:paraId="2D0C285B" w14:textId="77777777" w:rsidR="00340F64" w:rsidRDefault="00340F64">
      <w:pPr>
        <w:jc w:val="both"/>
        <w:rPr>
          <w:rFonts w:ascii="Arial" w:hAnsi="Arial" w:cs="Arial"/>
        </w:rPr>
      </w:pPr>
    </w:p>
    <w:p w14:paraId="4674F7EF" w14:textId="77777777" w:rsidR="00340F64" w:rsidRDefault="00340F64">
      <w:pPr>
        <w:jc w:val="both"/>
        <w:rPr>
          <w:rFonts w:ascii="Arial" w:hAnsi="Arial" w:cs="Arial"/>
        </w:rPr>
      </w:pPr>
    </w:p>
    <w:p w14:paraId="1058739A" w14:textId="77777777" w:rsidR="00340F64" w:rsidRDefault="00340F64">
      <w:pPr>
        <w:jc w:val="both"/>
        <w:rPr>
          <w:rFonts w:ascii="Arial" w:hAnsi="Arial" w:cs="Arial"/>
        </w:rPr>
      </w:pPr>
    </w:p>
    <w:p w14:paraId="2C57A460" w14:textId="77777777" w:rsidR="00340F64" w:rsidRDefault="00340F64">
      <w:pPr>
        <w:jc w:val="both"/>
        <w:rPr>
          <w:rFonts w:ascii="Arial" w:hAnsi="Arial" w:cs="Arial"/>
        </w:rPr>
      </w:pPr>
    </w:p>
    <w:p w14:paraId="3949D104" w14:textId="77777777" w:rsidR="00340F64" w:rsidRDefault="002830DF">
      <w:pPr>
        <w:pStyle w:val="Heading1"/>
        <w:rPr>
          <w:rFonts w:ascii="Arial" w:hAnsi="Arial" w:cs="Arial"/>
          <w:b/>
          <w:color w:val="auto"/>
        </w:rPr>
      </w:pPr>
      <w:bookmarkStart w:id="2" w:name="_Toc143073050"/>
      <w:r>
        <w:rPr>
          <w:rFonts w:ascii="Arial" w:hAnsi="Arial" w:cs="Arial"/>
          <w:b/>
          <w:color w:val="auto"/>
        </w:rPr>
        <w:lastRenderedPageBreak/>
        <w:t xml:space="preserve">3. Одабир мјера и активности за </w:t>
      </w:r>
      <w:r>
        <w:rPr>
          <w:rFonts w:ascii="Arial" w:hAnsi="Arial" w:cs="Arial"/>
          <w:b/>
          <w:color w:val="auto"/>
        </w:rPr>
        <w:t>реализацију у 2024. години</w:t>
      </w:r>
      <w:bookmarkEnd w:id="2"/>
    </w:p>
    <w:p w14:paraId="5FE44DA2" w14:textId="77777777" w:rsidR="00340F64" w:rsidRDefault="00340F64">
      <w:pPr>
        <w:jc w:val="both"/>
        <w:rPr>
          <w:rFonts w:ascii="Arial" w:eastAsia="Calibri" w:hAnsi="Arial" w:cs="Arial"/>
          <w:lang w:eastAsia="en-US"/>
        </w:rPr>
      </w:pPr>
    </w:p>
    <w:p w14:paraId="54832F1F" w14:textId="77777777" w:rsidR="00340F64" w:rsidRDefault="002830DF">
      <w:pPr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Код одабира стратешких циљева, посебних циљева и мјера за 2024. годину, кључне смјернице су: </w:t>
      </w:r>
    </w:p>
    <w:p w14:paraId="47B387FC" w14:textId="77777777" w:rsidR="00340F64" w:rsidRDefault="002830DF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почетак имплементације Стратегије управљања и располагања имовином у власништву Града Градишка с реално могућим остварењем циљева у 20</w:t>
      </w:r>
      <w:r>
        <w:rPr>
          <w:rFonts w:ascii="Arial" w:hAnsi="Arial" w:cs="Arial"/>
        </w:rPr>
        <w:t>24. години</w:t>
      </w:r>
    </w:p>
    <w:p w14:paraId="4D74B293" w14:textId="77777777" w:rsidR="00340F64" w:rsidRDefault="002830DF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наставак започетих процеса квалитетнијег и свеобухватнијег евидентирања градске имовине, посебно комуналне инфраструктуре.</w:t>
      </w:r>
    </w:p>
    <w:p w14:paraId="10F39E0D" w14:textId="77777777" w:rsidR="00340F64" w:rsidRDefault="00340F64">
      <w:pPr>
        <w:jc w:val="both"/>
        <w:rPr>
          <w:rFonts w:ascii="Arial" w:eastAsia="Calibri" w:hAnsi="Arial" w:cs="Arial"/>
          <w:lang w:eastAsia="en-US"/>
        </w:rPr>
      </w:pPr>
    </w:p>
    <w:p w14:paraId="6D031ABB" w14:textId="77777777" w:rsidR="00340F64" w:rsidRDefault="002830DF">
      <w:pPr>
        <w:jc w:val="both"/>
        <w:rPr>
          <w:rFonts w:ascii="Arial" w:eastAsia="Calibri" w:hAnsi="Arial" w:cs="Arial"/>
          <w:strike/>
          <w:lang w:eastAsia="en-US"/>
        </w:rPr>
      </w:pPr>
      <w:r>
        <w:rPr>
          <w:rFonts w:ascii="Arial" w:eastAsia="Calibri" w:hAnsi="Arial" w:cs="Arial"/>
          <w:lang w:eastAsia="en-US"/>
        </w:rPr>
        <w:t>Стратегијом управљања и располагања имовином у власништву Града Градишка утврђена су три стратешка циља, десет приоритета</w:t>
      </w:r>
      <w:r>
        <w:rPr>
          <w:rFonts w:ascii="Arial" w:eastAsia="Calibri" w:hAnsi="Arial" w:cs="Arial"/>
          <w:lang w:eastAsia="en-US"/>
        </w:rPr>
        <w:t xml:space="preserve"> и 35 мјера.</w:t>
      </w:r>
    </w:p>
    <w:p w14:paraId="2B25791D" w14:textId="77777777" w:rsidR="00340F64" w:rsidRDefault="00340F64">
      <w:pPr>
        <w:jc w:val="both"/>
        <w:rPr>
          <w:rFonts w:ascii="Arial" w:eastAsia="Calibri" w:hAnsi="Arial" w:cs="Arial"/>
          <w:lang w:eastAsia="en-US"/>
        </w:rPr>
      </w:pPr>
    </w:p>
    <w:p w14:paraId="57A406B4" w14:textId="77777777" w:rsidR="00340F64" w:rsidRDefault="002830DF">
      <w:pPr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За 2024. годину дефинисано је 19 активности извучених из осам мјера, како је даље детаљно описано у овом Годишњем плану.</w:t>
      </w:r>
    </w:p>
    <w:p w14:paraId="4AA217EF" w14:textId="77777777" w:rsidR="00340F64" w:rsidRDefault="00340F64">
      <w:pPr>
        <w:jc w:val="both"/>
        <w:rPr>
          <w:rFonts w:ascii="Arial" w:eastAsia="Calibri" w:hAnsi="Arial" w:cs="Arial"/>
          <w:lang w:eastAsia="en-US"/>
        </w:rPr>
      </w:pPr>
    </w:p>
    <w:p w14:paraId="477CFEEB" w14:textId="77777777" w:rsidR="00340F64" w:rsidRDefault="002830DF">
      <w:pPr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У Годишњем плану управљања имовином у власништву Града Градишка за 2024. годину одабране су мјере и активности провођење</w:t>
      </w:r>
      <w:r>
        <w:rPr>
          <w:rFonts w:ascii="Arial" w:eastAsia="Calibri" w:hAnsi="Arial" w:cs="Arial"/>
          <w:lang w:eastAsia="en-US"/>
        </w:rPr>
        <w:t>м којих ће се осигурати претпоставке за имплементацију посебних циљева који се везују на стратешке циљеве везане уз управљање имовином у власништву Града Градишка.</w:t>
      </w:r>
    </w:p>
    <w:p w14:paraId="214C6812" w14:textId="77777777" w:rsidR="00340F64" w:rsidRDefault="00340F64">
      <w:pPr>
        <w:jc w:val="both"/>
        <w:rPr>
          <w:rFonts w:ascii="Arial" w:eastAsia="Calibri" w:hAnsi="Arial" w:cs="Arial"/>
          <w:lang w:eastAsia="en-US"/>
        </w:rPr>
      </w:pPr>
    </w:p>
    <w:p w14:paraId="0B414732" w14:textId="77777777" w:rsidR="00340F64" w:rsidRDefault="002830DF">
      <w:pPr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Будући да Стратегија управљања и располагања имовином у власништву Града Градишка за раздоб</w:t>
      </w:r>
      <w:r>
        <w:rPr>
          <w:rFonts w:ascii="Arial" w:eastAsia="Calibri" w:hAnsi="Arial" w:cs="Arial"/>
          <w:lang w:eastAsia="en-US"/>
        </w:rPr>
        <w:t>ље од 2024. до 2030. године није обухватила све редовне послове које Град Градишка обавља везано уз управљање имовином, исти нису ни обухваћени у потпуности овим Годишњим планом управљања имовином у власништву Града Градишка за 2024. годину. Редовни послов</w:t>
      </w:r>
      <w:r>
        <w:rPr>
          <w:rFonts w:ascii="Arial" w:eastAsia="Calibri" w:hAnsi="Arial" w:cs="Arial"/>
          <w:lang w:eastAsia="en-US"/>
        </w:rPr>
        <w:t>и управљања имовином Града Градишка (нпр. припрема документације за провођење укњижавања, издавање табуларних исправа, одржавање некретнина и слично) обављали су се у континуитету у складу са законским и подзаконским прописима, као и општим актима Града Гр</w:t>
      </w:r>
      <w:r>
        <w:rPr>
          <w:rFonts w:ascii="Arial" w:eastAsia="Calibri" w:hAnsi="Arial" w:cs="Arial"/>
          <w:lang w:eastAsia="en-US"/>
        </w:rPr>
        <w:t>адишка, ради реализације пројеката од интереса за Град, у складу са осигураним средствима у Буџету Града Градишка за 2024. годину.</w:t>
      </w:r>
    </w:p>
    <w:p w14:paraId="6254F5AB" w14:textId="77777777" w:rsidR="00340F64" w:rsidRDefault="00340F64">
      <w:pPr>
        <w:jc w:val="both"/>
        <w:rPr>
          <w:rFonts w:ascii="Arial" w:eastAsia="Calibri" w:hAnsi="Arial" w:cs="Arial"/>
          <w:lang w:eastAsia="en-US"/>
        </w:rPr>
      </w:pPr>
    </w:p>
    <w:p w14:paraId="70619D46" w14:textId="77777777" w:rsidR="00340F64" w:rsidRDefault="002830DF">
      <w:pPr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Приликом израде Годишњег плана управљања имовином у власништву Града Градишка за 2024. годину кориштена је ревизијска методо</w:t>
      </w:r>
      <w:r>
        <w:rPr>
          <w:rFonts w:ascii="Arial" w:eastAsia="Calibri" w:hAnsi="Arial" w:cs="Arial"/>
          <w:lang w:eastAsia="en-US"/>
        </w:rPr>
        <w:t>логија тако да се попис активности предвиђених за 2024. годину иреализација доноси у табеларном  приказу.</w:t>
      </w:r>
    </w:p>
    <w:p w14:paraId="6BDB85CE" w14:textId="77777777" w:rsidR="00340F64" w:rsidRDefault="00340F64">
      <w:pPr>
        <w:jc w:val="both"/>
        <w:rPr>
          <w:rFonts w:ascii="Arial" w:eastAsia="Calibri" w:hAnsi="Arial" w:cs="Arial"/>
          <w:lang w:eastAsia="en-US"/>
        </w:rPr>
      </w:pPr>
    </w:p>
    <w:p w14:paraId="5FA927F2" w14:textId="77777777" w:rsidR="00340F64" w:rsidRDefault="002830DF">
      <w:pPr>
        <w:pStyle w:val="Heading1"/>
        <w:jc w:val="both"/>
        <w:rPr>
          <w:rFonts w:ascii="Arial" w:hAnsi="Arial" w:cs="Arial"/>
          <w:b/>
          <w:color w:val="auto"/>
          <w:lang w:eastAsia="en-US"/>
        </w:rPr>
      </w:pPr>
      <w:bookmarkStart w:id="3" w:name="_Toc143073051"/>
      <w:r>
        <w:rPr>
          <w:rFonts w:ascii="Arial" w:hAnsi="Arial" w:cs="Arial"/>
          <w:b/>
          <w:color w:val="auto"/>
          <w:lang w:eastAsia="en-US"/>
        </w:rPr>
        <w:t>4. Финансијска средства за реализацију Годишњег плана за 2024. годину</w:t>
      </w:r>
      <w:bookmarkEnd w:id="3"/>
    </w:p>
    <w:p w14:paraId="776E4F58" w14:textId="77777777" w:rsidR="00340F64" w:rsidRDefault="00340F64">
      <w:pPr>
        <w:jc w:val="both"/>
        <w:rPr>
          <w:rFonts w:ascii="Arial" w:eastAsia="Calibri" w:hAnsi="Arial" w:cs="Arial"/>
          <w:color w:val="7030A0"/>
          <w:lang w:eastAsia="en-US"/>
        </w:rPr>
      </w:pPr>
    </w:p>
    <w:p w14:paraId="5DE6DA67" w14:textId="77777777" w:rsidR="00340F64" w:rsidRDefault="002830DF">
      <w:pPr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За реализацију Годишњег плана управљања имовином у власништву Града </w:t>
      </w:r>
      <w:r>
        <w:rPr>
          <w:rFonts w:ascii="Arial" w:eastAsia="Calibri" w:hAnsi="Arial" w:cs="Arial"/>
          <w:lang w:eastAsia="en-US"/>
        </w:rPr>
        <w:t>Градишка за 2024. годину није било потребно осигурати додатна средства у Буџету Града Градишка за 2024. годину, али је био неопходан додатани ангажман службеника уз прерасподјелу послова  код непосредног планирања и извршења активности.</w:t>
      </w:r>
    </w:p>
    <w:p w14:paraId="7C558FEF" w14:textId="77777777" w:rsidR="00340F64" w:rsidRDefault="00340F64">
      <w:pPr>
        <w:jc w:val="both"/>
        <w:rPr>
          <w:rFonts w:ascii="Arial" w:eastAsia="Calibri" w:hAnsi="Arial" w:cs="Arial"/>
          <w:lang w:eastAsia="en-US"/>
        </w:rPr>
      </w:pPr>
    </w:p>
    <w:p w14:paraId="797FC0F4" w14:textId="77777777" w:rsidR="00340F64" w:rsidRDefault="00340F64">
      <w:pPr>
        <w:pStyle w:val="Heading1"/>
        <w:rPr>
          <w:rFonts w:ascii="Arial" w:hAnsi="Arial" w:cs="Arial"/>
          <w:b/>
          <w:color w:val="auto"/>
          <w:lang w:eastAsia="en-US"/>
        </w:rPr>
      </w:pPr>
    </w:p>
    <w:p w14:paraId="351A37AB" w14:textId="77777777" w:rsidR="00340F64" w:rsidRDefault="00340F64">
      <w:pPr>
        <w:rPr>
          <w:rFonts w:ascii="Arial" w:hAnsi="Arial" w:cs="Arial"/>
          <w:b/>
          <w:lang w:eastAsia="en-US"/>
        </w:rPr>
      </w:pPr>
    </w:p>
    <w:p w14:paraId="49D66BAB" w14:textId="77777777" w:rsidR="00340F64" w:rsidRDefault="00340F64">
      <w:pPr>
        <w:rPr>
          <w:rFonts w:ascii="Arial" w:hAnsi="Arial" w:cs="Arial"/>
          <w:b/>
          <w:lang w:eastAsia="en-US"/>
        </w:rPr>
      </w:pPr>
    </w:p>
    <w:p w14:paraId="41ED6313" w14:textId="77777777" w:rsidR="00340F64" w:rsidRDefault="002830DF">
      <w:pPr>
        <w:pStyle w:val="Heading1"/>
        <w:rPr>
          <w:rFonts w:ascii="Arial" w:hAnsi="Arial" w:cs="Arial"/>
          <w:b/>
          <w:color w:val="auto"/>
          <w:lang w:eastAsia="en-US"/>
        </w:rPr>
      </w:pPr>
      <w:bookmarkStart w:id="4" w:name="_Toc143073052"/>
      <w:r>
        <w:rPr>
          <w:rFonts w:ascii="Arial" w:hAnsi="Arial" w:cs="Arial"/>
          <w:b/>
          <w:color w:val="auto"/>
          <w:lang w:eastAsia="en-US"/>
        </w:rPr>
        <w:lastRenderedPageBreak/>
        <w:t>5. Остварени ци</w:t>
      </w:r>
      <w:r>
        <w:rPr>
          <w:rFonts w:ascii="Arial" w:hAnsi="Arial" w:cs="Arial"/>
          <w:b/>
          <w:color w:val="auto"/>
          <w:lang w:eastAsia="en-US"/>
        </w:rPr>
        <w:t>љеви, мјере и активности за 2024. годину</w:t>
      </w:r>
      <w:bookmarkEnd w:id="4"/>
    </w:p>
    <w:p w14:paraId="4AFEB594" w14:textId="77777777" w:rsidR="00340F64" w:rsidRDefault="00340F64">
      <w:pPr>
        <w:rPr>
          <w:lang w:eastAsia="en-US"/>
        </w:rPr>
      </w:pPr>
    </w:p>
    <w:p w14:paraId="2888DB43" w14:textId="77777777" w:rsidR="00340F64" w:rsidRDefault="00340F64">
      <w:pPr>
        <w:rPr>
          <w:lang w:eastAsia="en-US"/>
        </w:rPr>
      </w:pPr>
    </w:p>
    <w:p w14:paraId="255073C8" w14:textId="77777777" w:rsidR="00340F64" w:rsidRDefault="00340F64">
      <w:pPr>
        <w:rPr>
          <w:lang w:eastAsia="en-U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919"/>
        <w:gridCol w:w="1650"/>
        <w:gridCol w:w="1523"/>
        <w:gridCol w:w="1340"/>
        <w:gridCol w:w="1744"/>
        <w:gridCol w:w="1786"/>
      </w:tblGrid>
      <w:tr w:rsidR="00340F64" w14:paraId="0A97F94F" w14:textId="77777777">
        <w:tc>
          <w:tcPr>
            <w:tcW w:w="1877" w:type="dxa"/>
          </w:tcPr>
          <w:p w14:paraId="1A767C5A" w14:textId="77777777" w:rsidR="00340F64" w:rsidRDefault="002830DF">
            <w:pPr>
              <w:rPr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Приоритет</w:t>
            </w:r>
          </w:p>
        </w:tc>
        <w:tc>
          <w:tcPr>
            <w:tcW w:w="1614" w:type="dxa"/>
          </w:tcPr>
          <w:p w14:paraId="4E8D411E" w14:textId="77777777" w:rsidR="00340F64" w:rsidRDefault="002830DF">
            <w:pPr>
              <w:rPr>
                <w:lang w:eastAsia="en-US"/>
              </w:rPr>
            </w:pPr>
            <w:r>
              <w:rPr>
                <w:sz w:val="22"/>
                <w:lang w:eastAsia="en-US"/>
              </w:rPr>
              <w:t>Мјера</w:t>
            </w:r>
          </w:p>
        </w:tc>
        <w:tc>
          <w:tcPr>
            <w:tcW w:w="1490" w:type="dxa"/>
          </w:tcPr>
          <w:p w14:paraId="1C07ED20" w14:textId="77777777" w:rsidR="00340F64" w:rsidRDefault="002830DF">
            <w:pPr>
              <w:rPr>
                <w:lang w:eastAsia="en-US"/>
              </w:rPr>
            </w:pPr>
            <w:r>
              <w:rPr>
                <w:sz w:val="22"/>
                <w:lang w:eastAsia="en-US"/>
              </w:rPr>
              <w:t>Активност</w:t>
            </w:r>
          </w:p>
        </w:tc>
        <w:tc>
          <w:tcPr>
            <w:tcW w:w="1311" w:type="dxa"/>
          </w:tcPr>
          <w:p w14:paraId="77209434" w14:textId="77777777" w:rsidR="00340F64" w:rsidRDefault="002830DF">
            <w:pPr>
              <w:rPr>
                <w:lang w:eastAsia="en-US"/>
              </w:rPr>
            </w:pPr>
            <w:r>
              <w:rPr>
                <w:sz w:val="22"/>
                <w:lang w:eastAsia="en-US"/>
              </w:rPr>
              <w:t>Надлежност</w:t>
            </w:r>
          </w:p>
        </w:tc>
        <w:tc>
          <w:tcPr>
            <w:tcW w:w="1706" w:type="dxa"/>
          </w:tcPr>
          <w:p w14:paraId="37E275D8" w14:textId="77777777" w:rsidR="00340F64" w:rsidRDefault="002830DF">
            <w:pPr>
              <w:rPr>
                <w:lang w:eastAsia="en-US"/>
              </w:rPr>
            </w:pPr>
            <w:r>
              <w:rPr>
                <w:sz w:val="22"/>
                <w:lang w:eastAsia="en-US"/>
              </w:rPr>
              <w:t>Рок</w:t>
            </w:r>
          </w:p>
        </w:tc>
        <w:tc>
          <w:tcPr>
            <w:tcW w:w="1747" w:type="dxa"/>
          </w:tcPr>
          <w:p w14:paraId="05CFA921" w14:textId="77777777" w:rsidR="00340F64" w:rsidRDefault="002830DF">
            <w:pPr>
              <w:rPr>
                <w:lang w:eastAsia="en-US"/>
              </w:rPr>
            </w:pPr>
            <w:r>
              <w:rPr>
                <w:sz w:val="22"/>
                <w:lang w:eastAsia="en-US"/>
              </w:rPr>
              <w:t>Реализација</w:t>
            </w:r>
          </w:p>
        </w:tc>
      </w:tr>
    </w:tbl>
    <w:p w14:paraId="03440686" w14:textId="77777777" w:rsidR="00340F64" w:rsidRDefault="00340F64">
      <w:pPr>
        <w:rPr>
          <w:lang w:eastAsia="en-US"/>
        </w:rPr>
      </w:pPr>
    </w:p>
    <w:tbl>
      <w:tblPr>
        <w:tblW w:w="9750" w:type="dxa"/>
        <w:tblLayout w:type="fixed"/>
        <w:tblLook w:val="0000" w:firstRow="0" w:lastRow="0" w:firstColumn="0" w:lastColumn="0" w:noHBand="0" w:noVBand="0"/>
      </w:tblPr>
      <w:tblGrid>
        <w:gridCol w:w="1701"/>
        <w:gridCol w:w="1504"/>
        <w:gridCol w:w="1746"/>
        <w:gridCol w:w="1745"/>
        <w:gridCol w:w="1207"/>
        <w:gridCol w:w="22"/>
        <w:gridCol w:w="1152"/>
        <w:gridCol w:w="437"/>
        <w:gridCol w:w="236"/>
      </w:tblGrid>
      <w:tr w:rsidR="00340F64" w14:paraId="1423A97F" w14:textId="77777777">
        <w:trPr>
          <w:trHeight w:val="569"/>
        </w:trPr>
        <w:tc>
          <w:tcPr>
            <w:tcW w:w="97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63BAE658" w14:textId="77777777" w:rsidR="00340F64" w:rsidRDefault="002830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Стратешки циљ 1. –Цјеловито и свеобухватно евидентирање градске нефинанцијске имовине</w:t>
            </w:r>
          </w:p>
        </w:tc>
      </w:tr>
      <w:tr w:rsidR="00340F64" w14:paraId="1FB78F10" w14:textId="77777777">
        <w:trPr>
          <w:trHeight w:val="300"/>
        </w:trPr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A2A5B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1.1.</w:t>
            </w:r>
          </w:p>
          <w:p w14:paraId="67A7A7E4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Успостава организацијских предуслова за цјеловито и </w:t>
            </w:r>
            <w:r>
              <w:rPr>
                <w:rFonts w:ascii="Arial" w:hAnsi="Arial" w:cs="Arial"/>
                <w:sz w:val="20"/>
                <w:szCs w:val="20"/>
              </w:rPr>
              <w:t>свеобухватно евидентирање градске имовине</w:t>
            </w:r>
          </w:p>
        </w:tc>
        <w:tc>
          <w:tcPr>
            <w:tcW w:w="1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0D6EE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1.1.1.</w:t>
            </w:r>
          </w:p>
          <w:p w14:paraId="3DA24107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успостава радне координације и дефинисање постојећих надлежности у подручју управљања некретнинама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577D9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36C31" w14:textId="77777777" w:rsidR="00340F64" w:rsidRDefault="00340F64">
            <w:pP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</w:pPr>
          </w:p>
          <w:p w14:paraId="578A5BA8" w14:textId="77777777" w:rsidR="00340F64" w:rsidRDefault="00340F64">
            <w:pP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</w:pPr>
          </w:p>
          <w:p w14:paraId="71EB1D49" w14:textId="77777777" w:rsidR="00340F64" w:rsidRDefault="00340F64">
            <w:pP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</w:pPr>
          </w:p>
          <w:p w14:paraId="63CF70E1" w14:textId="77777777" w:rsidR="00340F64" w:rsidRDefault="002830DF">
            <w:pP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  <w:t>Служба</w:t>
            </w:r>
          </w:p>
          <w:p w14:paraId="282A4F37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  <w:t>Градоначелника</w:t>
            </w:r>
          </w:p>
        </w:tc>
        <w:tc>
          <w:tcPr>
            <w:tcW w:w="123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DC4E6" w14:textId="77777777" w:rsidR="00340F64" w:rsidRDefault="00340F64">
            <w:pP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  <w:p w14:paraId="48E7962D" w14:textId="77777777" w:rsidR="00340F64" w:rsidRDefault="00340F64">
            <w:pPr>
              <w:jc w:val="center"/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  <w:p w14:paraId="77792877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31.12.2024.год.</w:t>
            </w:r>
          </w:p>
          <w:p w14:paraId="7E12618D" w14:textId="77777777" w:rsidR="00340F64" w:rsidRDefault="00340F64">
            <w:pP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</w:tc>
        <w:tc>
          <w:tcPr>
            <w:tcW w:w="159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55609" w14:textId="77777777" w:rsidR="00340F64" w:rsidRDefault="00340F64">
            <w:pP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</w:p>
          <w:p w14:paraId="73325BD3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Кроз Правилник о унутрашњој организацији и систематизацији рад</w:t>
            </w:r>
            <w:r>
              <w:rPr>
                <w:rFonts w:ascii="Arial" w:hAnsi="Arial" w:cs="Arial"/>
                <w:sz w:val="20"/>
                <w:szCs w:val="20"/>
              </w:rPr>
              <w:t>них мјеста градске управе Града Градишка описани су послови везано за управљање имовином</w:t>
            </w:r>
          </w:p>
        </w:tc>
        <w:tc>
          <w:tcPr>
            <w:tcW w:w="180" w:type="dxa"/>
          </w:tcPr>
          <w:p w14:paraId="6DF9B592" w14:textId="77777777" w:rsidR="00340F64" w:rsidRDefault="00340F64"/>
        </w:tc>
      </w:tr>
      <w:tr w:rsidR="00340F64" w14:paraId="4CED1250" w14:textId="77777777">
        <w:trPr>
          <w:trHeight w:val="1760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81760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5B16A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40CCC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1.1.1.2.</w:t>
            </w:r>
          </w:p>
          <w:p w14:paraId="00BBA70F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дефинисање задатака чланова радне координације</w:t>
            </w: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49FB9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05BAA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97DCC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dxa"/>
          </w:tcPr>
          <w:p w14:paraId="2ADBCA4F" w14:textId="77777777" w:rsidR="00340F64" w:rsidRDefault="00340F64"/>
        </w:tc>
      </w:tr>
      <w:tr w:rsidR="00340F64" w14:paraId="187AC7DF" w14:textId="77777777">
        <w:trPr>
          <w:trHeight w:val="2500"/>
        </w:trPr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46A31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1.2.</w:t>
            </w:r>
          </w:p>
          <w:p w14:paraId="7ECABF8D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Класификација појавних облика имовине у службеним евиденцијама</w:t>
            </w:r>
          </w:p>
        </w:tc>
        <w:tc>
          <w:tcPr>
            <w:tcW w:w="1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377B0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1.2.1.</w:t>
            </w:r>
          </w:p>
          <w:p w14:paraId="42B37154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Усвајање и </w:t>
            </w:r>
            <w:r>
              <w:rPr>
                <w:rFonts w:ascii="Arial" w:hAnsi="Arial" w:cs="Arial"/>
                <w:sz w:val="20"/>
                <w:szCs w:val="20"/>
              </w:rPr>
              <w:t>имплементација појмова утврђених у овој Стратегији за сва подручја рада и појмове у оквиру којих се проводи располагање и евидентирање градске имовине, а у вези којих постоје сумње  о значењу, ако су стручни или двосмислени, односно ако се користе у ужем и</w:t>
            </w:r>
            <w:r>
              <w:rPr>
                <w:rFonts w:ascii="Arial" w:hAnsi="Arial" w:cs="Arial"/>
                <w:sz w:val="20"/>
                <w:szCs w:val="20"/>
              </w:rPr>
              <w:t>ли ширем смислу од уобичајеног</w:t>
            </w:r>
          </w:p>
          <w:p w14:paraId="790F8DE9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2126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1.2.1.1.</w:t>
            </w:r>
          </w:p>
          <w:p w14:paraId="5338923C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едукација начелника организационих јединица о нужности успоставе механизама сарадње у смислу управљања имовином, односно евидентирања пословних догађаја у вези исте имовине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EE30F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69996E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32FE8C7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001EFA4" w14:textId="77777777" w:rsidR="00340F64" w:rsidRDefault="002830DF">
            <w:pP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  <w:t>Служба</w:t>
            </w:r>
          </w:p>
          <w:p w14:paraId="655315C8" w14:textId="77777777" w:rsidR="00340F64" w:rsidRDefault="002830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  <w:t>Градоначелника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78422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31.12.2024.год.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4D1F5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</w:t>
            </w:r>
            <w:r>
              <w:rPr>
                <w:rFonts w:ascii="Arial" w:hAnsi="Arial" w:cs="Arial"/>
                <w:sz w:val="20"/>
                <w:szCs w:val="20"/>
              </w:rPr>
              <w:t xml:space="preserve">роз индивидуалне састанке са начелницима одјељења и на састанцима колегија начелника градске управе указује се на значај успоставе система </w:t>
            </w:r>
            <w:r>
              <w:rPr>
                <w:rFonts w:ascii="Arial" w:hAnsi="Arial" w:cs="Arial"/>
                <w:sz w:val="20"/>
                <w:szCs w:val="20"/>
                <w:lang/>
              </w:rPr>
              <w:t>управљања</w:t>
            </w:r>
            <w:r>
              <w:rPr>
                <w:rFonts w:ascii="Arial" w:hAnsi="Arial" w:cs="Arial"/>
                <w:sz w:val="20"/>
                <w:szCs w:val="20"/>
              </w:rPr>
              <w:t xml:space="preserve"> имовином</w:t>
            </w:r>
          </w:p>
        </w:tc>
        <w:tc>
          <w:tcPr>
            <w:tcW w:w="180" w:type="dxa"/>
          </w:tcPr>
          <w:p w14:paraId="24C79A65" w14:textId="77777777" w:rsidR="00340F64" w:rsidRDefault="00340F64"/>
        </w:tc>
      </w:tr>
      <w:tr w:rsidR="00340F64" w14:paraId="557A5EB5" w14:textId="77777777">
        <w:trPr>
          <w:trHeight w:val="1012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26BD0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ECE13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47BA1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1.2.1.2.</w:t>
            </w:r>
          </w:p>
          <w:p w14:paraId="0B77A955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успостава механизама трајне сарадње с управним органима надлежним за послове </w:t>
            </w:r>
            <w:r>
              <w:rPr>
                <w:rFonts w:ascii="Arial" w:hAnsi="Arial" w:cs="Arial"/>
                <w:sz w:val="20"/>
                <w:szCs w:val="20"/>
              </w:rPr>
              <w:t>финанција и буџета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7CD31" w14:textId="77777777" w:rsidR="00340F64" w:rsidRDefault="002830DF">
            <w:pP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  <w:t>Служба</w:t>
            </w:r>
          </w:p>
          <w:p w14:paraId="287783D4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  <w:t>Градоначелника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92A3F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31.12.2024.год.</w:t>
            </w:r>
          </w:p>
          <w:p w14:paraId="56A65846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69567C5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BAD172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601FD4C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F2241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Сарадња је успостављена са Одјељењем за финансије и Јединицом за интерну ревизију кроз досзављање извјештаја и пристиглих обавеза аз аплаћање</w:t>
            </w:r>
          </w:p>
          <w:p w14:paraId="4DB1E2B1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527A4A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2A487E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180" w:type="dxa"/>
          </w:tcPr>
          <w:p w14:paraId="482BDAEC" w14:textId="77777777" w:rsidR="00340F64" w:rsidRDefault="00340F64"/>
        </w:tc>
      </w:tr>
      <w:tr w:rsidR="00340F64" w14:paraId="0C48D3E8" w14:textId="77777777">
        <w:trPr>
          <w:trHeight w:val="690"/>
        </w:trPr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030D3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1.3.</w:t>
            </w:r>
          </w:p>
          <w:p w14:paraId="00ADFE26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Примјена концепта функционалне </w:t>
            </w:r>
            <w:r>
              <w:rPr>
                <w:rFonts w:ascii="Arial" w:hAnsi="Arial" w:cs="Arial"/>
                <w:sz w:val="20"/>
                <w:szCs w:val="20"/>
              </w:rPr>
              <w:t>класификације некретнина свих јединица градске имовине (ПРЛС)</w:t>
            </w:r>
          </w:p>
        </w:tc>
        <w:tc>
          <w:tcPr>
            <w:tcW w:w="1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B612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1.3.1.</w:t>
            </w:r>
          </w:p>
          <w:p w14:paraId="2C84A835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Успостава ПРЛС модела класификације градске имовине</w:t>
            </w:r>
          </w:p>
          <w:p w14:paraId="7835CC29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E62D5A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6BFDF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1.3.1.1.</w:t>
            </w:r>
          </w:p>
          <w:p w14:paraId="67DB903F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доношење одлуке о оснивању радне координације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B09A" w14:textId="77777777" w:rsidR="00340F64" w:rsidRDefault="002830DF">
            <w:pP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  <w:t>Служба</w:t>
            </w:r>
          </w:p>
          <w:p w14:paraId="5938FD7A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  <w:t>Градоначелника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12322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31.12.2024.год.</w:t>
            </w:r>
          </w:p>
          <w:p w14:paraId="7B8DCC2E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EF23B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Кроз Правилник у унутрашњој организациј</w:t>
            </w:r>
            <w:r>
              <w:rPr>
                <w:rFonts w:ascii="Arial" w:hAnsi="Arial" w:cs="Arial"/>
                <w:sz w:val="20"/>
                <w:szCs w:val="20"/>
              </w:rPr>
              <w:t xml:space="preserve">и и систематизацији радних мјеста у градској управи града Градишка)Сл. Гласник града Градишка број </w:t>
            </w:r>
            <w:r>
              <w:t>1/23, 3/23, 7/23, 11/23, 1/24, 5/24, 9/24 и 15/24)</w:t>
            </w:r>
          </w:p>
        </w:tc>
        <w:tc>
          <w:tcPr>
            <w:tcW w:w="180" w:type="dxa"/>
          </w:tcPr>
          <w:p w14:paraId="48FF7C1A" w14:textId="77777777" w:rsidR="00340F64" w:rsidRDefault="00340F64"/>
        </w:tc>
      </w:tr>
      <w:tr w:rsidR="00340F64" w14:paraId="46AC5763" w14:textId="77777777">
        <w:trPr>
          <w:trHeight w:val="680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61251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99F9D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D4358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1.3.1.2.</w:t>
            </w:r>
          </w:p>
          <w:p w14:paraId="516D63BB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дефинисање пројектног задатка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7D1D3" w14:textId="77777777" w:rsidR="00340F64" w:rsidRDefault="002830DF">
            <w:pP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  <w:t>Служба</w:t>
            </w:r>
          </w:p>
          <w:p w14:paraId="17598424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  <w:t>Градоначелника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F0F8D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31.12.2024.год.</w:t>
            </w:r>
          </w:p>
          <w:p w14:paraId="08747017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CC9FD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Задатак </w:t>
            </w:r>
            <w:r>
              <w:rPr>
                <w:rFonts w:ascii="Arial" w:hAnsi="Arial" w:cs="Arial"/>
                <w:sz w:val="20"/>
                <w:szCs w:val="20"/>
              </w:rPr>
              <w:t>дефинисан кроз Правилник о начину вођења евиденције у регистру некретнина</w:t>
            </w:r>
          </w:p>
        </w:tc>
        <w:tc>
          <w:tcPr>
            <w:tcW w:w="180" w:type="dxa"/>
          </w:tcPr>
          <w:p w14:paraId="7DDDF27B" w14:textId="77777777" w:rsidR="00340F64" w:rsidRDefault="00340F64"/>
        </w:tc>
      </w:tr>
      <w:tr w:rsidR="00340F64" w14:paraId="3C081362" w14:textId="77777777">
        <w:trPr>
          <w:trHeight w:val="760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150CC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5882A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1.3.2.</w:t>
            </w:r>
          </w:p>
          <w:p w14:paraId="706575DE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Прилагођавање класификације појавних облика некретнина у службеним евиденцијама градске имовине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B1D7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1.3.2.1.</w:t>
            </w:r>
          </w:p>
          <w:p w14:paraId="481E9066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анализа уписаних података о класификацији појавних облика </w:t>
            </w:r>
            <w:r>
              <w:rPr>
                <w:rFonts w:ascii="Arial" w:hAnsi="Arial" w:cs="Arial"/>
                <w:sz w:val="20"/>
                <w:szCs w:val="20"/>
              </w:rPr>
              <w:t>некретнина у регистру некретнина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664E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3FDFA297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6D560C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Служба Градоначелника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AC002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31.12.2024.год.</w:t>
            </w:r>
          </w:p>
          <w:p w14:paraId="17F4E8AB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EA231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Анализа се врши периодично у складу са оцјеном вође радног тима</w:t>
            </w:r>
          </w:p>
        </w:tc>
        <w:tc>
          <w:tcPr>
            <w:tcW w:w="180" w:type="dxa"/>
          </w:tcPr>
          <w:p w14:paraId="5FF102DF" w14:textId="77777777" w:rsidR="00340F64" w:rsidRDefault="00340F64"/>
        </w:tc>
      </w:tr>
      <w:tr w:rsidR="00340F64" w14:paraId="5D2AE6B9" w14:textId="77777777">
        <w:trPr>
          <w:trHeight w:val="460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C5F6F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5EE14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B5D6B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1.3.2.2.</w:t>
            </w:r>
          </w:p>
          <w:p w14:paraId="2ACB97C8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доношење одлуке о класификацији имовине на А, Б и Ц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A9930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323B5DB" w14:textId="77777777" w:rsidR="00340F64" w:rsidRDefault="002830DF">
            <w:pP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  <w:t>Служба</w:t>
            </w:r>
          </w:p>
          <w:p w14:paraId="6C047037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  <w:t>Градоначелника</w:t>
            </w:r>
          </w:p>
          <w:p w14:paraId="0151F023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60F75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31.12.2024.год.</w:t>
            </w:r>
          </w:p>
          <w:p w14:paraId="2F3BE3CE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F3526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Приликом уноса у регистар имовине  врши се каласификација имовине на А.Б и Ц.</w:t>
            </w:r>
          </w:p>
        </w:tc>
        <w:tc>
          <w:tcPr>
            <w:tcW w:w="180" w:type="dxa"/>
          </w:tcPr>
          <w:p w14:paraId="21C6A815" w14:textId="77777777" w:rsidR="00340F64" w:rsidRDefault="00340F64"/>
        </w:tc>
      </w:tr>
      <w:tr w:rsidR="00340F64" w14:paraId="71257486" w14:textId="77777777">
        <w:trPr>
          <w:trHeight w:val="370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30C8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63FDF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D3855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1.3.2.3.</w:t>
            </w:r>
          </w:p>
          <w:p w14:paraId="1AE70B7E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Имовину која је класифицирана другачије,  </w:t>
            </w:r>
            <w:r>
              <w:rPr>
                <w:rFonts w:ascii="Arial" w:hAnsi="Arial" w:cs="Arial"/>
                <w:sz w:val="20"/>
                <w:szCs w:val="20"/>
                <w:lang/>
              </w:rPr>
              <w:t>класификовати</w:t>
            </w:r>
            <w:r>
              <w:rPr>
                <w:rFonts w:ascii="Arial" w:hAnsi="Arial" w:cs="Arial"/>
                <w:sz w:val="20"/>
                <w:szCs w:val="20"/>
              </w:rPr>
              <w:t xml:space="preserve"> под А, Б или Ц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0A8EE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4D893B" w14:textId="77777777" w:rsidR="00340F64" w:rsidRDefault="002830DF">
            <w:pP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  <w:t>Служба</w:t>
            </w:r>
          </w:p>
          <w:p w14:paraId="09965CF3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MT" w:eastAsiaTheme="minorHAnsi" w:hAnsi="ArialMT" w:cs="ArialMT"/>
                <w:sz w:val="20"/>
                <w:szCs w:val="20"/>
                <w:lang w:val="en-US" w:eastAsia="en-US"/>
              </w:rPr>
              <w:t>Градоначелника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898D0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58B48CA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31.12.2024.год.</w:t>
            </w:r>
          </w:p>
          <w:p w14:paraId="7B74566E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4AD47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Класификација се врши у </w:t>
            </w:r>
            <w:r>
              <w:rPr>
                <w:rFonts w:ascii="Arial" w:hAnsi="Arial" w:cs="Arial"/>
                <w:sz w:val="20"/>
                <w:szCs w:val="20"/>
              </w:rPr>
              <w:t>Регистру некретнина</w:t>
            </w:r>
          </w:p>
        </w:tc>
        <w:tc>
          <w:tcPr>
            <w:tcW w:w="180" w:type="dxa"/>
          </w:tcPr>
          <w:p w14:paraId="4F18453F" w14:textId="77777777" w:rsidR="00340F64" w:rsidRDefault="00340F64"/>
        </w:tc>
      </w:tr>
      <w:tr w:rsidR="00340F64" w14:paraId="518DE938" w14:textId="77777777">
        <w:trPr>
          <w:trHeight w:val="817"/>
        </w:trPr>
        <w:tc>
          <w:tcPr>
            <w:tcW w:w="95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44F4356F" w14:textId="77777777" w:rsidR="00340F64" w:rsidRDefault="002830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Стратешки циљ 2. – Успостава менаџерског приступа у управљању имовином и успостава јединственог мјеста евидентирања градске имовине</w:t>
            </w:r>
          </w:p>
        </w:tc>
        <w:tc>
          <w:tcPr>
            <w:tcW w:w="180" w:type="dxa"/>
          </w:tcPr>
          <w:p w14:paraId="67B2CDCC" w14:textId="77777777" w:rsidR="00340F64" w:rsidRDefault="00340F64"/>
        </w:tc>
      </w:tr>
      <w:tr w:rsidR="00340F64" w14:paraId="5426ED5B" w14:textId="77777777">
        <w:trPr>
          <w:trHeight w:val="640"/>
        </w:trPr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8E894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2.2.</w:t>
            </w:r>
          </w:p>
          <w:p w14:paraId="3E3F4A6F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Повећање финансијских учинака и рационализација трошкова у односу на градску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имовину</w:t>
            </w:r>
          </w:p>
        </w:tc>
        <w:tc>
          <w:tcPr>
            <w:tcW w:w="1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67E8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2.2.1.</w:t>
            </w:r>
          </w:p>
          <w:p w14:paraId="25F9F21F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анализа могућности повећања прихода по портфељима имовине (станова,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пословних површина и земљишта)</w:t>
            </w: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A43A4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2.2.1.1.</w:t>
            </w:r>
          </w:p>
          <w:p w14:paraId="6A919CC7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анализа годишњих прихода од имовине</w:t>
            </w:r>
          </w:p>
          <w:p w14:paraId="6F3872F4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EFF30" w14:textId="77777777" w:rsidR="00340F64" w:rsidRDefault="002830DF">
            <w:pP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Одјељење за</w:t>
            </w:r>
          </w:p>
          <w:p w14:paraId="65B0BAB6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финансије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7D5FF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30.06.2024.год.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97779" w14:textId="77777777" w:rsidR="00340F64" w:rsidRDefault="002830DF">
            <w:pPr>
              <w:rPr>
                <w:rFonts w:ascii="Arial" w:hAnsi="Arial" w:cs="Arial"/>
                <w:sz w:val="20"/>
                <w:szCs w:val="20"/>
                <w:lang w:val="sr-Latn-BA"/>
              </w:rPr>
            </w:pPr>
            <w:r>
              <w:rPr>
                <w:rFonts w:ascii="Arial" w:hAnsi="Arial" w:cs="Arial"/>
                <w:sz w:val="20"/>
                <w:szCs w:val="20"/>
                <w:lang w:val="sr-Latn-BA"/>
              </w:rPr>
              <w:t xml:space="preserve"> Редовном анализом  примитака од имовине утврђено је  да су </w:t>
            </w:r>
            <w:r>
              <w:rPr>
                <w:rFonts w:ascii="Arial" w:hAnsi="Arial" w:cs="Arial"/>
                <w:sz w:val="20"/>
                <w:szCs w:val="20"/>
                <w:lang w:val="sr-Latn-BA"/>
              </w:rPr>
              <w:t xml:space="preserve">приходи од закупа износили </w:t>
            </w:r>
            <w:r>
              <w:rPr>
                <w:rFonts w:ascii="Arial" w:hAnsi="Arial" w:cs="Arial"/>
                <w:sz w:val="20"/>
                <w:szCs w:val="20"/>
                <w:lang w:val="sr-Latn-BA"/>
              </w:rPr>
              <w:lastRenderedPageBreak/>
              <w:t>334.551,78 КМ а од продаје 250.871,30 КМ .</w:t>
            </w:r>
          </w:p>
          <w:p w14:paraId="76C91CA5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C5CCEEB" w14:textId="77777777" w:rsidR="00340F64" w:rsidRDefault="00340F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7AD348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dxa"/>
          </w:tcPr>
          <w:p w14:paraId="160836B1" w14:textId="77777777" w:rsidR="00340F64" w:rsidRDefault="00340F64"/>
        </w:tc>
      </w:tr>
      <w:tr w:rsidR="00340F64" w14:paraId="0A033665" w14:textId="77777777">
        <w:trPr>
          <w:trHeight w:val="1090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C99B7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203A3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224F6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2.2.1.2.</w:t>
            </w:r>
          </w:p>
          <w:p w14:paraId="6E30B34D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припрема и презентација приједлога за побољшање резултата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B8B2E" w14:textId="77777777" w:rsidR="00340F64" w:rsidRDefault="002830DF">
            <w:pP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Одјељење за</w:t>
            </w:r>
          </w:p>
          <w:p w14:paraId="1BF74771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финансије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C8AD2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30.06.2024.год.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69326" w14:textId="77777777" w:rsidR="00340F64" w:rsidRDefault="002830DF">
            <w:pPr>
              <w:rPr>
                <w:rFonts w:ascii="Arial" w:hAnsi="Arial" w:cs="Arial"/>
                <w:sz w:val="20"/>
                <w:szCs w:val="20"/>
                <w:lang w:val="sr-Latn-BA"/>
              </w:rPr>
            </w:pPr>
            <w:r>
              <w:rPr>
                <w:rFonts w:ascii="Arial" w:hAnsi="Arial" w:cs="Arial"/>
                <w:sz w:val="20"/>
                <w:szCs w:val="20"/>
                <w:lang w:val="sr-Latn-BA"/>
              </w:rPr>
              <w:t xml:space="preserve">Анализом је утврђено да је неопходна ревизија уговора о закупу и </w:t>
            </w:r>
            <w:r>
              <w:rPr>
                <w:rFonts w:ascii="Arial" w:hAnsi="Arial" w:cs="Arial"/>
                <w:sz w:val="20"/>
                <w:szCs w:val="20"/>
                <w:lang w:val="sr-Latn-BA"/>
              </w:rPr>
              <w:t>корекција цијена у складу са тржиштем</w:t>
            </w:r>
          </w:p>
        </w:tc>
        <w:tc>
          <w:tcPr>
            <w:tcW w:w="180" w:type="dxa"/>
          </w:tcPr>
          <w:p w14:paraId="14A7F232" w14:textId="77777777" w:rsidR="00340F64" w:rsidRDefault="00340F64"/>
        </w:tc>
      </w:tr>
      <w:tr w:rsidR="00340F64" w14:paraId="41C243AA" w14:textId="77777777">
        <w:trPr>
          <w:trHeight w:val="1110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6615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AFF9C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CBE32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2.2.1.3.</w:t>
            </w:r>
          </w:p>
          <w:p w14:paraId="71C93251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припрема и презентација приједлога за ефикаснији модел наплате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C496E" w14:textId="77777777" w:rsidR="00340F64" w:rsidRDefault="002830DF">
            <w:pP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Одјељење за</w:t>
            </w:r>
          </w:p>
          <w:p w14:paraId="5CB9F27A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финансије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81347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30.06.2024.год.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86648" w14:textId="77777777" w:rsidR="00340F64" w:rsidRDefault="002830DF">
            <w:pPr>
              <w:rPr>
                <w:rFonts w:ascii="Arial" w:hAnsi="Arial" w:cs="Arial"/>
                <w:sz w:val="20"/>
                <w:szCs w:val="20"/>
                <w:lang w:val="sr-Latn-BA"/>
              </w:rPr>
            </w:pPr>
            <w:r>
              <w:rPr>
                <w:rFonts w:ascii="Arial" w:hAnsi="Arial" w:cs="Arial"/>
                <w:sz w:val="20"/>
                <w:szCs w:val="20"/>
                <w:lang w:val="sr-Latn-BA"/>
              </w:rPr>
              <w:t>Уводи се систем дигитализације фактурисања  и увођење система подсјећања за доспјеле обавезе. Редовно се</w:t>
            </w:r>
            <w:r>
              <w:rPr>
                <w:rFonts w:ascii="Arial" w:hAnsi="Arial" w:cs="Arial"/>
                <w:sz w:val="20"/>
                <w:szCs w:val="20"/>
                <w:lang w:val="sr-Latn-BA"/>
              </w:rPr>
              <w:t xml:space="preserve"> прати евентуална застара</w:t>
            </w:r>
          </w:p>
        </w:tc>
        <w:tc>
          <w:tcPr>
            <w:tcW w:w="180" w:type="dxa"/>
          </w:tcPr>
          <w:p w14:paraId="5DE8A9AD" w14:textId="77777777" w:rsidR="00340F64" w:rsidRDefault="00340F64"/>
        </w:tc>
      </w:tr>
      <w:tr w:rsidR="00340F64" w14:paraId="5C63D950" w14:textId="77777777">
        <w:trPr>
          <w:trHeight w:val="200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AA739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E2713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2.2.2. Анализа могућности смањења расхода по портфељима имовине (станова, пословних површина и земљишта)</w:t>
            </w:r>
          </w:p>
          <w:p w14:paraId="328DD6ED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AFF78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2.2.2.1.</w:t>
            </w:r>
          </w:p>
          <w:p w14:paraId="37A74901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припрема плана анализе трошкова (режије, осигурање, утрошак енергената, трошкови заштите објеката, </w:t>
            </w:r>
            <w:r>
              <w:rPr>
                <w:rFonts w:ascii="Arial" w:hAnsi="Arial" w:cs="Arial"/>
                <w:sz w:val="20"/>
                <w:szCs w:val="20"/>
              </w:rPr>
              <w:t>одржавање)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87DDC" w14:textId="77777777" w:rsidR="00340F64" w:rsidRDefault="002830DF">
            <w:pP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Одјељење за</w:t>
            </w:r>
          </w:p>
          <w:p w14:paraId="05F13A3E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финансије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3FD6C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30.06.2024.год.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DC1BF" w14:textId="77777777" w:rsidR="00340F64" w:rsidRDefault="002830DF">
            <w:pPr>
              <w:rPr>
                <w:rFonts w:ascii="Arial" w:hAnsi="Arial" w:cs="Arial"/>
                <w:sz w:val="20"/>
                <w:szCs w:val="20"/>
                <w:lang w:val="sr-Latn-BA"/>
              </w:rPr>
            </w:pPr>
            <w:r>
              <w:rPr>
                <w:rFonts w:ascii="Arial" w:hAnsi="Arial" w:cs="Arial"/>
                <w:sz w:val="20"/>
                <w:szCs w:val="20"/>
                <w:lang w:val="sr-Latn-BA"/>
              </w:rPr>
              <w:t>Анализом је утврђено да се највећи трошкови стварају на енергетско одржавање.</w:t>
            </w:r>
          </w:p>
        </w:tc>
        <w:tc>
          <w:tcPr>
            <w:tcW w:w="180" w:type="dxa"/>
          </w:tcPr>
          <w:p w14:paraId="656E87FD" w14:textId="77777777" w:rsidR="00340F64" w:rsidRDefault="00340F64"/>
        </w:tc>
      </w:tr>
      <w:tr w:rsidR="00340F64" w14:paraId="2E3AB74D" w14:textId="77777777">
        <w:trPr>
          <w:trHeight w:val="250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4BB2F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DF435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E7217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2.2.2.2.</w:t>
            </w:r>
          </w:p>
          <w:p w14:paraId="149BB838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анализа прве групе одабраних узорака (режијски трошкови)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70A58" w14:textId="77777777" w:rsidR="00340F64" w:rsidRDefault="002830DF">
            <w:pP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Одјељење за</w:t>
            </w:r>
          </w:p>
          <w:p w14:paraId="0454AF2F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финансије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1500D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30.06.2024.год.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8E27B" w14:textId="77777777" w:rsidR="00340F64" w:rsidRDefault="002830DF">
            <w:pPr>
              <w:rPr>
                <w:rFonts w:ascii="Arial" w:hAnsi="Arial" w:cs="Arial"/>
                <w:sz w:val="20"/>
                <w:szCs w:val="20"/>
                <w:lang w:val="sr-Latn-BA"/>
              </w:rPr>
            </w:pPr>
            <w:r>
              <w:rPr>
                <w:rFonts w:ascii="Arial" w:hAnsi="Arial" w:cs="Arial"/>
                <w:sz w:val="20"/>
                <w:szCs w:val="20"/>
                <w:lang w:val="sr-Latn-BA"/>
              </w:rPr>
              <w:t xml:space="preserve">Анализом је </w:t>
            </w:r>
            <w:r>
              <w:rPr>
                <w:rFonts w:ascii="Arial" w:hAnsi="Arial" w:cs="Arial"/>
                <w:sz w:val="20"/>
                <w:szCs w:val="20"/>
                <w:lang w:val="sr-Latn-BA"/>
              </w:rPr>
              <w:t>утврђено на могућност уђтеде кроз оптимизацију потрошње</w:t>
            </w:r>
          </w:p>
        </w:tc>
        <w:tc>
          <w:tcPr>
            <w:tcW w:w="180" w:type="dxa"/>
          </w:tcPr>
          <w:p w14:paraId="761567C4" w14:textId="77777777" w:rsidR="00340F64" w:rsidRDefault="00340F64"/>
        </w:tc>
      </w:tr>
      <w:tr w:rsidR="00340F64" w14:paraId="1A7B5EEE" w14:textId="77777777">
        <w:trPr>
          <w:trHeight w:val="140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6CA6F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0C669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2.2.5. Израда годишњих планова продаје некретнина које за Град Градишку не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представљају никакав развојни потенцијал</w:t>
            </w:r>
          </w:p>
          <w:p w14:paraId="16288BEE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CDE83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2.2.5.1.</w:t>
            </w:r>
          </w:p>
          <w:p w14:paraId="33411225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анализа  стеченог пољопривредног земљишта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E503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Служба </w:t>
            </w:r>
            <w:r>
              <w:rPr>
                <w:rFonts w:ascii="Arial" w:hAnsi="Arial" w:cs="Arial"/>
                <w:sz w:val="20"/>
                <w:szCs w:val="20"/>
              </w:rPr>
              <w:t>градоначелника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BA08B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30.06.2024.год.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AE962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Сачињен  табеларни преглед уговора о  додјели пољ. земљишта у закуп</w:t>
            </w:r>
          </w:p>
        </w:tc>
        <w:tc>
          <w:tcPr>
            <w:tcW w:w="180" w:type="dxa"/>
          </w:tcPr>
          <w:p w14:paraId="19883C3B" w14:textId="77777777" w:rsidR="00340F64" w:rsidRDefault="00340F64"/>
        </w:tc>
      </w:tr>
      <w:tr w:rsidR="00340F64" w14:paraId="58874F0F" w14:textId="77777777">
        <w:trPr>
          <w:trHeight w:val="1330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58C7B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B111E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C7BD9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2.2.5.2.</w:t>
            </w:r>
          </w:p>
          <w:p w14:paraId="4DD80667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анализа осталих некретнина које за Град не представљају никакав развојни потенцијал</w:t>
            </w:r>
          </w:p>
          <w:p w14:paraId="737A7DB3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52587" w14:textId="77777777" w:rsidR="00340F64" w:rsidRDefault="002830DF">
            <w:pP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Слуђба градоначелника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D7C4B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30.06.2024.год.</w:t>
            </w:r>
          </w:p>
        </w:tc>
        <w:tc>
          <w:tcPr>
            <w:tcW w:w="15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61154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Анализа </w:t>
            </w:r>
            <w:r>
              <w:rPr>
                <w:rFonts w:ascii="Arial" w:hAnsi="Arial" w:cs="Arial"/>
                <w:sz w:val="20"/>
                <w:szCs w:val="20"/>
              </w:rPr>
              <w:t>достављена Начелнику службе градоначелника</w:t>
            </w:r>
          </w:p>
        </w:tc>
        <w:tc>
          <w:tcPr>
            <w:tcW w:w="180" w:type="dxa"/>
          </w:tcPr>
          <w:p w14:paraId="20939351" w14:textId="77777777" w:rsidR="00340F64" w:rsidRDefault="00340F64"/>
        </w:tc>
      </w:tr>
      <w:tr w:rsidR="00340F64" w14:paraId="05D6A78D" w14:textId="77777777">
        <w:trPr>
          <w:trHeight w:val="562"/>
        </w:trPr>
        <w:tc>
          <w:tcPr>
            <w:tcW w:w="956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FFF"/>
          </w:tcPr>
          <w:p w14:paraId="59F0DAF9" w14:textId="77777777" w:rsidR="00340F64" w:rsidRDefault="002830D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Стратешки циљ 3. – Уређење нормативног оквира и власничкоправних односа</w:t>
            </w:r>
          </w:p>
        </w:tc>
        <w:tc>
          <w:tcPr>
            <w:tcW w:w="180" w:type="dxa"/>
          </w:tcPr>
          <w:p w14:paraId="080D6B36" w14:textId="77777777" w:rsidR="00340F64" w:rsidRDefault="00340F64"/>
        </w:tc>
      </w:tr>
      <w:tr w:rsidR="00340F64" w14:paraId="2FEB26FD" w14:textId="77777777">
        <w:trPr>
          <w:trHeight w:val="79"/>
        </w:trPr>
        <w:tc>
          <w:tcPr>
            <w:tcW w:w="1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670CA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3.4.</w:t>
            </w:r>
          </w:p>
          <w:p w14:paraId="2181C170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Унапрјеђење поступања с градском имовином коју користе јавне установе којима је оснивач Град Градишка</w:t>
            </w:r>
          </w:p>
        </w:tc>
        <w:tc>
          <w:tcPr>
            <w:tcW w:w="1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6A72E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3.4.3.</w:t>
            </w:r>
          </w:p>
          <w:p w14:paraId="70A839BE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израда пописа </w:t>
            </w:r>
            <w:r>
              <w:rPr>
                <w:rFonts w:ascii="Arial" w:hAnsi="Arial" w:cs="Arial"/>
                <w:sz w:val="20"/>
                <w:szCs w:val="20"/>
              </w:rPr>
              <w:t>имовине којом управља Град, односно која је дана Граду на кориштење, а која није у власништву Града</w:t>
            </w:r>
          </w:p>
          <w:p w14:paraId="00BC2A69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39F56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491FD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183DC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8" w:type="dxa"/>
          </w:tcPr>
          <w:p w14:paraId="747C4697" w14:textId="77777777" w:rsidR="00340F64" w:rsidRDefault="00340F64"/>
        </w:tc>
        <w:tc>
          <w:tcPr>
            <w:tcW w:w="180" w:type="dxa"/>
          </w:tcPr>
          <w:p w14:paraId="5EAD0D7C" w14:textId="77777777" w:rsidR="00340F64" w:rsidRDefault="00340F64"/>
        </w:tc>
      </w:tr>
      <w:tr w:rsidR="00340F64" w14:paraId="2C67C0F7" w14:textId="77777777">
        <w:trPr>
          <w:trHeight w:val="1140"/>
        </w:trPr>
        <w:tc>
          <w:tcPr>
            <w:tcW w:w="1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82B0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97E6B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398AD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1.4.3.2.</w:t>
            </w:r>
          </w:p>
          <w:p w14:paraId="42B4FB77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обвеза буџетских корисника најмање једном годишње, а најкасније до 31. 3. текуће године за претходну, извијестити Град о стању </w:t>
            </w:r>
            <w:r>
              <w:rPr>
                <w:rFonts w:ascii="Arial" w:hAnsi="Arial" w:cs="Arial"/>
                <w:sz w:val="20"/>
                <w:szCs w:val="20"/>
              </w:rPr>
              <w:t>имовине коју користе а која је у власништву Града</w:t>
            </w:r>
          </w:p>
          <w:p w14:paraId="341FDD2C" w14:textId="77777777" w:rsidR="00340F64" w:rsidRDefault="00340F6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4ABC3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val="en-US" w:eastAsia="en-US"/>
              </w:rPr>
              <w:t>Јавне установе</w:t>
            </w:r>
          </w:p>
        </w:tc>
        <w:tc>
          <w:tcPr>
            <w:tcW w:w="1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E3C52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31.12.2024.</w:t>
            </w:r>
          </w:p>
        </w:tc>
        <w:tc>
          <w:tcPr>
            <w:tcW w:w="18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CDF84" w14:textId="77777777" w:rsidR="00340F64" w:rsidRDefault="002830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Обавеза извјештавања о имовини које користе јавна предузећа и установе прате се кроз годишње извјештаје и информације које усваја Скупштина Града</w:t>
            </w:r>
          </w:p>
        </w:tc>
      </w:tr>
    </w:tbl>
    <w:p w14:paraId="633A29EE" w14:textId="77777777" w:rsidR="002830DF" w:rsidRDefault="002830DF">
      <w:pPr>
        <w:rPr>
          <w:rFonts w:ascii="Arial" w:hAnsi="Arial"/>
        </w:rPr>
      </w:pPr>
    </w:p>
    <w:p w14:paraId="2362A0DE" w14:textId="4967798F" w:rsidR="00340F64" w:rsidRDefault="002830DF">
      <w:pPr>
        <w:rPr>
          <w:rFonts w:ascii="ArialMT" w:hAnsi="ArialMT"/>
        </w:rPr>
      </w:pPr>
      <w:r>
        <w:rPr>
          <w:rFonts w:ascii="Arial" w:hAnsi="Arial"/>
        </w:rPr>
        <w:t xml:space="preserve">Извјештај  се доноси на основу Годишњег плана </w:t>
      </w:r>
      <w:r>
        <w:rPr>
          <w:rFonts w:ascii="Arial" w:hAnsi="Arial"/>
          <w:lang/>
        </w:rPr>
        <w:t>управља</w:t>
      </w:r>
      <w:r>
        <w:rPr>
          <w:rFonts w:ascii="Arial" w:hAnsi="Arial"/>
          <w:lang w:val="sr-Latn-BA"/>
        </w:rPr>
        <w:t>њ</w:t>
      </w:r>
      <w:r>
        <w:rPr>
          <w:rFonts w:ascii="Arial" w:hAnsi="Arial"/>
          <w:lang/>
        </w:rPr>
        <w:t xml:space="preserve">а </w:t>
      </w:r>
      <w:r>
        <w:rPr>
          <w:rFonts w:ascii="Arial" w:hAnsi="Arial"/>
        </w:rPr>
        <w:t xml:space="preserve">имовином за период 2024.-2030. године </w:t>
      </w:r>
      <w:r>
        <w:rPr>
          <w:rFonts w:ascii="Arial" w:hAnsi="Arial"/>
          <w:lang/>
        </w:rPr>
        <w:t xml:space="preserve">и </w:t>
      </w:r>
      <w:r>
        <w:rPr>
          <w:rFonts w:ascii="Arial" w:hAnsi="Arial"/>
        </w:rPr>
        <w:t>на основу Г</w:t>
      </w:r>
      <w:r>
        <w:rPr>
          <w:rFonts w:ascii="ArialMT" w:hAnsi="ArialMT"/>
        </w:rPr>
        <w:t xml:space="preserve">одишњег плана управљања имовином за 2024. годину . </w:t>
      </w:r>
    </w:p>
    <w:p w14:paraId="21AF4495" w14:textId="5BE6D59A" w:rsidR="002830DF" w:rsidRDefault="002830DF">
      <w:pPr>
        <w:rPr>
          <w:rFonts w:ascii="ArialMT" w:hAnsi="ArialMT"/>
        </w:rPr>
      </w:pPr>
    </w:p>
    <w:p w14:paraId="419D6E1B" w14:textId="4F95D0A2" w:rsidR="002830DF" w:rsidRDefault="002830DF">
      <w:pPr>
        <w:rPr>
          <w:rFonts w:ascii="ArialMT" w:hAnsi="ArialMT"/>
        </w:rPr>
      </w:pPr>
    </w:p>
    <w:p w14:paraId="3C9644C6" w14:textId="77777777" w:rsidR="002830DF" w:rsidRPr="00C6336E" w:rsidRDefault="002830DF" w:rsidP="002830DF">
      <w:pPr>
        <w:rPr>
          <w:rFonts w:ascii="Arial" w:hAnsi="Arial" w:cs="Arial"/>
          <w:sz w:val="22"/>
          <w:szCs w:val="22"/>
          <w:lang w:val="ru-RU"/>
        </w:rPr>
      </w:pPr>
    </w:p>
    <w:p w14:paraId="6BD93678" w14:textId="77777777" w:rsidR="002830DF" w:rsidRPr="00C6336E" w:rsidRDefault="002830DF" w:rsidP="002830DF">
      <w:pPr>
        <w:jc w:val="both"/>
        <w:rPr>
          <w:rFonts w:ascii="Arial" w:hAnsi="Arial" w:cs="Arial"/>
          <w:sz w:val="22"/>
          <w:szCs w:val="22"/>
          <w:lang w:val="sr-Cyrl-BA"/>
        </w:rPr>
      </w:pPr>
    </w:p>
    <w:p w14:paraId="070B91EF" w14:textId="77777777" w:rsidR="002830DF" w:rsidRPr="00C6336E" w:rsidRDefault="002830DF" w:rsidP="002830DF">
      <w:pPr>
        <w:jc w:val="both"/>
        <w:rPr>
          <w:rFonts w:ascii="Arial" w:hAnsi="Arial" w:cs="Arial"/>
          <w:sz w:val="22"/>
          <w:szCs w:val="22"/>
          <w:lang w:val="sr-Cyrl-BA"/>
        </w:rPr>
      </w:pPr>
    </w:p>
    <w:p w14:paraId="61EA2682" w14:textId="77777777" w:rsidR="002830DF" w:rsidRPr="00C6336E" w:rsidRDefault="002830DF" w:rsidP="002830DF">
      <w:pPr>
        <w:rPr>
          <w:rFonts w:ascii="Arial" w:hAnsi="Arial" w:cs="Arial"/>
          <w:sz w:val="22"/>
          <w:szCs w:val="22"/>
        </w:rPr>
      </w:pPr>
      <w:r w:rsidRPr="00C6336E">
        <w:rPr>
          <w:rFonts w:ascii="Arial" w:hAnsi="Arial" w:cs="Arial"/>
          <w:sz w:val="22"/>
          <w:szCs w:val="22"/>
          <w:lang w:val="sr-Cyrl-BA"/>
        </w:rPr>
        <w:t xml:space="preserve">       ОБРАЂИВАЧ:                                                                       </w:t>
      </w:r>
      <w:r w:rsidRPr="00C6336E">
        <w:rPr>
          <w:rFonts w:ascii="Arial" w:hAnsi="Arial" w:cs="Arial"/>
          <w:sz w:val="22"/>
          <w:szCs w:val="22"/>
        </w:rPr>
        <w:t xml:space="preserve">     </w:t>
      </w:r>
      <w:r w:rsidRPr="00C6336E">
        <w:rPr>
          <w:rFonts w:ascii="Arial" w:hAnsi="Arial" w:cs="Arial"/>
          <w:sz w:val="22"/>
          <w:szCs w:val="22"/>
          <w:lang w:val="sr-Cyrl-RS"/>
        </w:rPr>
        <w:t xml:space="preserve">          </w:t>
      </w:r>
      <w:r w:rsidRPr="00C6336E">
        <w:rPr>
          <w:rFonts w:ascii="Arial" w:hAnsi="Arial" w:cs="Arial"/>
          <w:sz w:val="22"/>
          <w:szCs w:val="22"/>
        </w:rPr>
        <w:t xml:space="preserve">   </w:t>
      </w:r>
      <w:r w:rsidRPr="00C6336E">
        <w:rPr>
          <w:rFonts w:ascii="Arial" w:hAnsi="Arial" w:cs="Arial"/>
          <w:sz w:val="22"/>
          <w:szCs w:val="22"/>
          <w:lang w:val="sr-Cyrl-BA"/>
        </w:rPr>
        <w:t>ПРЕДЛАГАЧ:</w:t>
      </w:r>
    </w:p>
    <w:p w14:paraId="6ED43B44" w14:textId="77777777" w:rsidR="002830DF" w:rsidRPr="00C6336E" w:rsidRDefault="002830DF" w:rsidP="002830DF">
      <w:pPr>
        <w:rPr>
          <w:rFonts w:ascii="Arial" w:hAnsi="Arial" w:cs="Arial"/>
          <w:sz w:val="22"/>
          <w:szCs w:val="22"/>
          <w:lang w:val="sr-Cyrl-BA"/>
        </w:rPr>
      </w:pPr>
      <w:r w:rsidRPr="00C6336E">
        <w:rPr>
          <w:rFonts w:ascii="Arial" w:hAnsi="Arial" w:cs="Arial"/>
          <w:sz w:val="22"/>
          <w:szCs w:val="22"/>
          <w:lang w:val="sr-Cyrl-BA"/>
        </w:rPr>
        <w:t xml:space="preserve">Служба градоначелника                                                                             Градоначелник  </w:t>
      </w:r>
    </w:p>
    <w:p w14:paraId="5EF28B13" w14:textId="77777777" w:rsidR="002830DF" w:rsidRPr="00C6336E" w:rsidRDefault="002830DF" w:rsidP="002830DF">
      <w:pPr>
        <w:rPr>
          <w:rFonts w:ascii="Arial" w:hAnsi="Arial" w:cs="Arial"/>
          <w:sz w:val="22"/>
          <w:szCs w:val="22"/>
          <w:lang w:val="sr-Cyrl-BA"/>
        </w:rPr>
      </w:pPr>
      <w:r w:rsidRPr="00C6336E">
        <w:rPr>
          <w:rFonts w:ascii="Arial" w:hAnsi="Arial" w:cs="Arial"/>
          <w:sz w:val="22"/>
          <w:szCs w:val="22"/>
          <w:lang w:val="sr-Cyrl-BA"/>
        </w:rPr>
        <w:t xml:space="preserve">    </w:t>
      </w:r>
    </w:p>
    <w:p w14:paraId="19CE3CFC" w14:textId="77777777" w:rsidR="002830DF" w:rsidRPr="00C6336E" w:rsidRDefault="002830DF" w:rsidP="002830DF">
      <w:pPr>
        <w:rPr>
          <w:rFonts w:ascii="Arial" w:hAnsi="Arial" w:cs="Arial"/>
          <w:sz w:val="22"/>
          <w:szCs w:val="22"/>
        </w:rPr>
      </w:pPr>
      <w:r w:rsidRPr="00C6336E">
        <w:rPr>
          <w:rFonts w:ascii="Arial" w:hAnsi="Arial" w:cs="Arial"/>
          <w:sz w:val="22"/>
          <w:szCs w:val="22"/>
          <w:lang w:val="sr-Cyrl-BA"/>
        </w:rPr>
        <w:t xml:space="preserve"> В.д. НАЧЕЛНИКА СЛУЖБЕ                                                                 </w:t>
      </w:r>
      <w:r w:rsidRPr="00C6336E">
        <w:rPr>
          <w:rFonts w:ascii="Arial" w:hAnsi="Arial" w:cs="Arial"/>
          <w:sz w:val="22"/>
          <w:szCs w:val="22"/>
        </w:rPr>
        <w:t xml:space="preserve">   </w:t>
      </w:r>
      <w:r w:rsidRPr="00C6336E">
        <w:rPr>
          <w:rFonts w:ascii="Arial" w:hAnsi="Arial" w:cs="Arial"/>
          <w:sz w:val="22"/>
          <w:szCs w:val="22"/>
          <w:lang w:val="sr-Cyrl-BA"/>
        </w:rPr>
        <w:t xml:space="preserve">      Зоран Аџић</w:t>
      </w:r>
    </w:p>
    <w:p w14:paraId="1806444D" w14:textId="77777777" w:rsidR="002830DF" w:rsidRPr="00C6336E" w:rsidRDefault="002830DF" w:rsidP="002830DF">
      <w:pPr>
        <w:rPr>
          <w:rFonts w:ascii="Arial" w:hAnsi="Arial" w:cs="Arial"/>
          <w:bCs/>
          <w:sz w:val="22"/>
          <w:szCs w:val="22"/>
          <w:lang w:val="sr-Cyrl-BA"/>
        </w:rPr>
      </w:pPr>
      <w:r w:rsidRPr="00C6336E">
        <w:rPr>
          <w:rFonts w:ascii="Arial" w:hAnsi="Arial" w:cs="Arial"/>
          <w:bCs/>
          <w:sz w:val="22"/>
          <w:szCs w:val="22"/>
          <w:lang w:val="sr-Cyrl-BA"/>
        </w:rPr>
        <w:t xml:space="preserve">     Драгутин Ковачевић</w:t>
      </w:r>
    </w:p>
    <w:p w14:paraId="4376ECA7" w14:textId="77777777" w:rsidR="002830DF" w:rsidRPr="00C6336E" w:rsidRDefault="002830DF" w:rsidP="002830DF">
      <w:pPr>
        <w:rPr>
          <w:rFonts w:ascii="Arial" w:hAnsi="Arial" w:cs="Arial"/>
          <w:sz w:val="22"/>
          <w:szCs w:val="22"/>
          <w:lang w:val="sr-Cyrl-BA"/>
        </w:rPr>
      </w:pPr>
    </w:p>
    <w:p w14:paraId="4171B3FD" w14:textId="77777777" w:rsidR="002830DF" w:rsidRDefault="002830DF">
      <w:pPr>
        <w:rPr>
          <w:rFonts w:ascii="ArialMT" w:hAnsi="ArialMT"/>
        </w:rPr>
      </w:pPr>
    </w:p>
    <w:sectPr w:rsidR="002830DF" w:rsidSect="002830DF">
      <w:footerReference w:type="even" r:id="rId15"/>
      <w:footerReference w:type="default" r:id="rId16"/>
      <w:footerReference w:type="first" r:id="rId17"/>
      <w:pgSz w:w="11906" w:h="16838"/>
      <w:pgMar w:top="1170" w:right="1080" w:bottom="1440" w:left="1080" w:header="0" w:footer="708" w:gutter="0"/>
      <w:pgNumType w:start="2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CF191" w14:textId="77777777" w:rsidR="00000000" w:rsidRDefault="002830DF">
      <w:r>
        <w:separator/>
      </w:r>
    </w:p>
  </w:endnote>
  <w:endnote w:type="continuationSeparator" w:id="0">
    <w:p w14:paraId="7B3502A7" w14:textId="77777777" w:rsidR="00000000" w:rsidRDefault="002830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ArialMT">
    <w:altName w:val="Arial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5418D2" w14:textId="77777777" w:rsidR="00340F64" w:rsidRDefault="00340F6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5C22D" w14:textId="77777777" w:rsidR="00340F64" w:rsidRDefault="00340F6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BE414" w14:textId="77777777" w:rsidR="00340F64" w:rsidRDefault="00340F64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07D03B" w14:textId="77777777" w:rsidR="00340F64" w:rsidRDefault="00340F64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6032649"/>
      <w:docPartObj>
        <w:docPartGallery w:val="Page Numbers (Bottom of Page)"/>
        <w:docPartUnique/>
      </w:docPartObj>
    </w:sdtPr>
    <w:sdtEndPr/>
    <w:sdtContent>
      <w:p w14:paraId="290A487C" w14:textId="77777777" w:rsidR="00340F64" w:rsidRDefault="002830DF">
        <w:pPr>
          <w:pStyle w:val="Footer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14:paraId="0A8B8488" w14:textId="77777777" w:rsidR="00340F64" w:rsidRDefault="00340F64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17471651"/>
      <w:docPartObj>
        <w:docPartGallery w:val="Page Numbers (Bottom of Page)"/>
        <w:docPartUnique/>
      </w:docPartObj>
    </w:sdtPr>
    <w:sdtEndPr/>
    <w:sdtContent>
      <w:p w14:paraId="24CD44E5" w14:textId="77777777" w:rsidR="00340F64" w:rsidRDefault="002830DF">
        <w:pPr>
          <w:pStyle w:val="Footer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8</w:t>
        </w:r>
        <w:r>
          <w:fldChar w:fldCharType="end"/>
        </w:r>
      </w:p>
    </w:sdtContent>
  </w:sdt>
  <w:p w14:paraId="71D8C45A" w14:textId="77777777" w:rsidR="00340F64" w:rsidRDefault="00340F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339BD" w14:textId="77777777" w:rsidR="00000000" w:rsidRDefault="002830DF">
      <w:r>
        <w:separator/>
      </w:r>
    </w:p>
  </w:footnote>
  <w:footnote w:type="continuationSeparator" w:id="0">
    <w:p w14:paraId="1F631B61" w14:textId="77777777" w:rsidR="00000000" w:rsidRDefault="002830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34F91"/>
    <w:multiLevelType w:val="multilevel"/>
    <w:tmpl w:val="73003EFA"/>
    <w:lvl w:ilvl="0">
      <w:start w:val="6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EFD3476"/>
    <w:multiLevelType w:val="multilevel"/>
    <w:tmpl w:val="80F0115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70E54BA6"/>
    <w:multiLevelType w:val="multilevel"/>
    <w:tmpl w:val="B0D6A7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2AB4992"/>
    <w:multiLevelType w:val="multilevel"/>
    <w:tmpl w:val="77DCC096"/>
    <w:lvl w:ilvl="0">
      <w:start w:val="6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40F64"/>
    <w:rsid w:val="002830DF"/>
    <w:rsid w:val="0034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."/>
  <w:listSeparator w:val=","/>
  <w14:docId w14:val="0E733B28"/>
  <w15:docId w15:val="{0AD0025F-B092-4213-8492-0C01F9E02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C6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4C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0A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0A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134B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B2BD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784C6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r-HR"/>
    </w:rPr>
  </w:style>
  <w:style w:type="character" w:styleId="Hyperlink">
    <w:name w:val="Hyperlink"/>
    <w:basedOn w:val="DefaultParagraphFont"/>
    <w:uiPriority w:val="99"/>
    <w:unhideWhenUsed/>
    <w:rsid w:val="00784C6D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750A3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750A3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B22A1E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B22A1E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150B9B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Characters">
    <w:name w:val="Footnote Characters"/>
    <w:uiPriority w:val="99"/>
    <w:unhideWhenUsed/>
    <w:qFormat/>
    <w:rsid w:val="00150B9B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6134BE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hr-HR"/>
    </w:rPr>
  </w:style>
  <w:style w:type="character" w:customStyle="1" w:styleId="ListParagraphChar">
    <w:name w:val="List Paragraph Char"/>
    <w:link w:val="ListParagraph"/>
    <w:uiPriority w:val="34"/>
    <w:qFormat/>
    <w:locked/>
    <w:rsid w:val="00E76A64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76A6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E76A64"/>
    <w:rPr>
      <w:rFonts w:ascii="Arial" w:hAnsi="Arial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76A64"/>
    <w:rPr>
      <w:rFonts w:ascii="Segoe UI" w:eastAsia="Times New Roman" w:hAnsi="Segoe UI" w:cs="Segoe UI"/>
      <w:sz w:val="18"/>
      <w:szCs w:val="18"/>
      <w:lang w:eastAsia="hr-H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3E6A84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CB2BD8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hr-HR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3943C4"/>
  </w:style>
  <w:style w:type="character" w:styleId="Emphasis">
    <w:name w:val="Emphasis"/>
    <w:basedOn w:val="DefaultParagraphFont"/>
    <w:uiPriority w:val="20"/>
    <w:qFormat/>
    <w:rsid w:val="00334A53"/>
    <w:rPr>
      <w:rFonts w:ascii="Arial" w:hAnsi="Arial"/>
      <w:b/>
      <w:i/>
      <w:iCs/>
      <w:color w:val="auto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85A73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C137D5"/>
    <w:rPr>
      <w:color w:val="605E5C"/>
      <w:shd w:val="clear" w:color="auto" w:fill="E1DFDD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caption11">
    <w:name w:val="caption1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heading1">
    <w:name w:val="index heading1"/>
    <w:basedOn w:val="Heading"/>
    <w:qFormat/>
  </w:style>
  <w:style w:type="paragraph" w:customStyle="1" w:styleId="indexheading2">
    <w:name w:val="index heading2"/>
    <w:basedOn w:val="Heading"/>
    <w:qFormat/>
  </w:style>
  <w:style w:type="paragraph" w:styleId="IndexHeading">
    <w:name w:val="index heading"/>
    <w:basedOn w:val="Heading"/>
  </w:style>
  <w:style w:type="paragraph" w:styleId="TOCHeading">
    <w:name w:val="TOC Heading"/>
    <w:basedOn w:val="Heading1"/>
    <w:next w:val="Normal"/>
    <w:uiPriority w:val="39"/>
    <w:unhideWhenUsed/>
    <w:qFormat/>
    <w:rsid w:val="00784C6D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84C6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22A1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B22A1E"/>
    <w:pPr>
      <w:spacing w:after="100"/>
      <w:ind w:left="480"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B22A1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B22A1E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50B9B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1429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14292"/>
  </w:style>
  <w:style w:type="paragraph" w:styleId="CommentText">
    <w:name w:val="annotation text"/>
    <w:basedOn w:val="Normal"/>
    <w:link w:val="CommentTextChar"/>
    <w:uiPriority w:val="99"/>
    <w:unhideWhenUsed/>
    <w:qFormat/>
    <w:rsid w:val="00E76A64"/>
    <w:pPr>
      <w:spacing w:after="200"/>
      <w:jc w:val="both"/>
    </w:pPr>
    <w:rPr>
      <w:rFonts w:ascii="Arial" w:eastAsiaTheme="minorHAnsi" w:hAnsi="Arial" w:cstheme="minorBidi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76A64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3E6A84"/>
    <w:pPr>
      <w:spacing w:after="0"/>
      <w:jc w:val="left"/>
    </w:pPr>
    <w:rPr>
      <w:rFonts w:ascii="Times New Roman" w:eastAsia="Times New Roman" w:hAnsi="Times New Roman" w:cs="Times New Roman"/>
      <w:b/>
      <w:bCs/>
      <w:lang w:eastAsia="hr-HR"/>
    </w:rPr>
  </w:style>
  <w:style w:type="paragraph" w:styleId="NormalWeb">
    <w:name w:val="Normal (Web)"/>
    <w:basedOn w:val="Normal"/>
    <w:uiPriority w:val="99"/>
    <w:unhideWhenUsed/>
    <w:qFormat/>
    <w:rsid w:val="00581E33"/>
    <w:pPr>
      <w:spacing w:beforeAutospacing="1" w:afterAutospacing="1"/>
    </w:pPr>
    <w:rPr>
      <w:rFonts w:eastAsiaTheme="minorEastAsia"/>
    </w:rPr>
  </w:style>
  <w:style w:type="paragraph" w:customStyle="1" w:styleId="Default">
    <w:name w:val="Default"/>
    <w:qFormat/>
    <w:rsid w:val="00AA030B"/>
    <w:rPr>
      <w:rFonts w:ascii="Arial" w:eastAsia="Calibri" w:hAnsi="Arial" w:cs="Arial"/>
      <w:color w:val="000000"/>
      <w:sz w:val="24"/>
      <w:szCs w:val="24"/>
    </w:rPr>
  </w:style>
  <w:style w:type="paragraph" w:customStyle="1" w:styleId="caption111">
    <w:name w:val="caption111"/>
    <w:basedOn w:val="Normal"/>
    <w:next w:val="Normal"/>
    <w:uiPriority w:val="35"/>
    <w:unhideWhenUsed/>
    <w:qFormat/>
    <w:rsid w:val="00AA030B"/>
    <w:pPr>
      <w:spacing w:after="200"/>
      <w:jc w:val="both"/>
    </w:pPr>
    <w:rPr>
      <w:rFonts w:ascii="Arial" w:eastAsiaTheme="minorHAnsi" w:hAnsi="Arial" w:cstheme="minorBidi"/>
      <w:iCs/>
      <w:sz w:val="20"/>
      <w:szCs w:val="18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  <w:rsid w:val="00F614A1"/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59"/>
    <w:rsid w:val="008A1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uiPriority w:val="39"/>
    <w:rsid w:val="00F95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374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4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2021/Session-637481087687048401/SessionItem-637483903253648989/43gv-KON prijedlog Strategija upravljanja imovinom Grada Karlovca_4.docx|1050;#Ø;#</DisplayName>
    <ArchiveNumber xmlns="67DD2152-21C4-4985-B70C-518AC9CC8049" xsi:nil="true"/>
    <ClassCode xmlns="67DD2152-21C4-4985-B70C-518AC9CC8049" xsi:nil="true"/>
  </documentManagement>
</p:properties>
</file>

<file path=customXml/itemProps1.xml><?xml version="1.0" encoding="utf-8"?>
<ds:datastoreItem xmlns:ds="http://schemas.openxmlformats.org/officeDocument/2006/customXml" ds:itemID="{71FBDE85-6404-438C-84B5-D24262D982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DD2152-21C4-4985-B70C-518AC9CC8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395F21-836C-466C-A549-3FB6EA16D0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3063BE9-5533-4BEC-98AE-094C4D29B5D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02D8A8F-83A8-47F2-8B16-8A5BD353B1D2}">
  <ds:schemaRefs>
    <ds:schemaRef ds:uri="http://schemas.microsoft.com/office/2006/metadata/properties"/>
    <ds:schemaRef ds:uri="http://schemas.microsoft.com/office/infopath/2007/PartnerControls"/>
    <ds:schemaRef ds:uri="67DD2152-21C4-4985-B70C-518AC9CC804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9</Pages>
  <Words>1828</Words>
  <Characters>10426</Characters>
  <Application>Microsoft Office Word</Application>
  <DocSecurity>0</DocSecurity>
  <Lines>86</Lines>
  <Paragraphs>24</Paragraphs>
  <ScaleCrop>false</ScaleCrop>
  <Company/>
  <LinksUpToDate>false</LinksUpToDate>
  <CharactersWithSpaces>12230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Vedran Vukobrat</dc:creator>
  <dc:description/>
  <cp:lastModifiedBy>Marinko Tešić</cp:lastModifiedBy>
  <cp:revision>6</cp:revision>
  <cp:lastPrinted>2025-02-12T12:38:00Z</cp:lastPrinted>
  <dcterms:created xsi:type="dcterms:W3CDTF">2025-02-11T08:29:00Z</dcterms:created>
  <dcterms:modified xsi:type="dcterms:W3CDTF">2025-02-12T12:38:00Z</dcterms:modified>
  <dc:language>bs-BA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