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266FFA" w14:textId="361CC835" w:rsidR="00FB6E57" w:rsidRDefault="00FB6E57">
      <w:pPr>
        <w:rPr>
          <w:rFonts w:ascii="Arial" w:hAnsi="Arial" w:cs="Arial"/>
          <w:lang w:val="sr-Cyrl-BA"/>
        </w:rPr>
      </w:pPr>
    </w:p>
    <w:p w14:paraId="6054313B" w14:textId="77777777" w:rsidR="00E579A5" w:rsidRPr="00E579A5" w:rsidRDefault="00E579A5" w:rsidP="00E579A5">
      <w:pPr>
        <w:suppressAutoHyphens/>
        <w:rPr>
          <w:kern w:val="2"/>
          <w:lang w:val="sr-Latn-BA" w:eastAsia="zh-CN"/>
        </w:rPr>
      </w:pPr>
    </w:p>
    <w:p w14:paraId="3C972E27" w14:textId="77777777" w:rsidR="00E579A5" w:rsidRDefault="00E579A5" w:rsidP="00E579A5">
      <w:pPr>
        <w:suppressAutoHyphens/>
        <w:ind w:left="3600" w:right="-1368" w:firstLine="720"/>
        <w:jc w:val="center"/>
        <w:rPr>
          <w:rFonts w:ascii="Arial" w:hAnsi="Arial" w:cs="Arial"/>
          <w:kern w:val="2"/>
          <w:lang w:val="sr-Cyrl-CS" w:eastAsia="zh-CN"/>
        </w:rPr>
      </w:pPr>
    </w:p>
    <w:p w14:paraId="374C1927" w14:textId="77777777" w:rsidR="00E579A5" w:rsidRDefault="00E579A5" w:rsidP="00E579A5">
      <w:pPr>
        <w:suppressAutoHyphens/>
        <w:ind w:left="3600" w:right="-1368" w:firstLine="720"/>
        <w:jc w:val="center"/>
        <w:rPr>
          <w:rFonts w:ascii="Arial" w:hAnsi="Arial" w:cs="Arial"/>
          <w:kern w:val="2"/>
          <w:lang w:val="sr-Cyrl-CS" w:eastAsia="zh-CN"/>
        </w:rPr>
      </w:pPr>
    </w:p>
    <w:p w14:paraId="74F7663C" w14:textId="77777777" w:rsidR="00E579A5" w:rsidRDefault="00E579A5" w:rsidP="00E579A5">
      <w:pPr>
        <w:suppressAutoHyphens/>
        <w:ind w:left="3600" w:right="-1368" w:firstLine="720"/>
        <w:jc w:val="center"/>
        <w:rPr>
          <w:rFonts w:ascii="Arial" w:hAnsi="Arial" w:cs="Arial"/>
          <w:kern w:val="2"/>
          <w:lang w:val="sr-Cyrl-CS" w:eastAsia="zh-CN"/>
        </w:rPr>
      </w:pPr>
    </w:p>
    <w:p w14:paraId="4BFAB15E" w14:textId="77777777" w:rsidR="00E579A5" w:rsidRDefault="00E579A5" w:rsidP="00E579A5">
      <w:pPr>
        <w:suppressAutoHyphens/>
        <w:ind w:left="3600" w:right="-1368" w:firstLine="720"/>
        <w:jc w:val="center"/>
        <w:rPr>
          <w:rFonts w:ascii="Arial" w:hAnsi="Arial" w:cs="Arial"/>
          <w:kern w:val="2"/>
          <w:lang w:val="sr-Cyrl-CS" w:eastAsia="zh-CN"/>
        </w:rPr>
      </w:pPr>
    </w:p>
    <w:p w14:paraId="3FFD1BD0" w14:textId="77777777" w:rsidR="00E579A5" w:rsidRDefault="00E579A5" w:rsidP="00E579A5">
      <w:pPr>
        <w:suppressAutoHyphens/>
        <w:ind w:left="3600" w:right="-1368" w:firstLine="720"/>
        <w:jc w:val="center"/>
        <w:rPr>
          <w:rFonts w:ascii="Arial" w:hAnsi="Arial" w:cs="Arial"/>
          <w:kern w:val="2"/>
          <w:lang w:val="sr-Cyrl-CS" w:eastAsia="zh-CN"/>
        </w:rPr>
      </w:pPr>
    </w:p>
    <w:p w14:paraId="43BD76DD" w14:textId="77777777" w:rsidR="00E579A5" w:rsidRDefault="00E579A5" w:rsidP="00E579A5">
      <w:pPr>
        <w:suppressAutoHyphens/>
        <w:ind w:left="3600" w:right="-1368" w:firstLine="720"/>
        <w:jc w:val="center"/>
        <w:rPr>
          <w:rFonts w:ascii="Arial" w:hAnsi="Arial" w:cs="Arial"/>
          <w:kern w:val="2"/>
          <w:lang w:val="sr-Cyrl-CS" w:eastAsia="zh-CN"/>
        </w:rPr>
      </w:pPr>
    </w:p>
    <w:p w14:paraId="18F18398" w14:textId="6C20DCA4" w:rsidR="00E579A5" w:rsidRPr="00E579A5" w:rsidRDefault="00E579A5" w:rsidP="00E579A5">
      <w:pPr>
        <w:suppressAutoHyphens/>
        <w:ind w:left="3600" w:right="-1368" w:firstLine="720"/>
        <w:jc w:val="center"/>
        <w:rPr>
          <w:rFonts w:ascii="Arial" w:hAnsi="Arial" w:cs="Arial"/>
          <w:b w:val="0"/>
          <w:bCs w:val="0"/>
          <w:kern w:val="2"/>
          <w:lang w:val="sr-Cyrl-CS" w:eastAsia="zh-CN"/>
        </w:rPr>
      </w:pPr>
      <w:r w:rsidRPr="00E579A5">
        <w:rPr>
          <w:rFonts w:ascii="Arial" w:hAnsi="Arial" w:cs="Arial"/>
          <w:b w:val="0"/>
          <w:bCs w:val="0"/>
          <w:kern w:val="2"/>
          <w:lang w:val="sr-Cyrl-CS" w:eastAsia="zh-CN"/>
        </w:rPr>
        <w:t>ОБРАЂИВАЧ:</w:t>
      </w:r>
      <w:r w:rsidRPr="00E579A5">
        <w:rPr>
          <w:rFonts w:ascii="Arial" w:hAnsi="Arial" w:cs="Arial"/>
          <w:kern w:val="2"/>
          <w:lang w:val="sr-Cyrl-CS" w:eastAsia="zh-CN"/>
        </w:rPr>
        <w:t xml:space="preserve"> </w:t>
      </w:r>
      <w:r w:rsidRPr="00E579A5">
        <w:rPr>
          <w:rFonts w:ascii="Arial" w:hAnsi="Arial" w:cs="Arial"/>
          <w:b w:val="0"/>
          <w:bCs w:val="0"/>
          <w:kern w:val="2"/>
          <w:lang w:val="sr-Cyrl-CS" w:eastAsia="zh-CN"/>
        </w:rPr>
        <w:t>Одјељење за комуналне и</w:t>
      </w:r>
    </w:p>
    <w:p w14:paraId="04522BEC" w14:textId="77777777" w:rsidR="00E579A5" w:rsidRPr="00E579A5" w:rsidRDefault="00E579A5" w:rsidP="00E579A5">
      <w:pPr>
        <w:suppressAutoHyphens/>
        <w:ind w:left="4320" w:right="-1368" w:firstLine="720"/>
        <w:jc w:val="center"/>
        <w:rPr>
          <w:rFonts w:ascii="Arial" w:hAnsi="Arial" w:cs="Arial"/>
          <w:b w:val="0"/>
          <w:bCs w:val="0"/>
          <w:kern w:val="2"/>
          <w:lang w:val="sr-Cyrl-BA" w:eastAsia="zh-CN"/>
        </w:rPr>
      </w:pPr>
      <w:r w:rsidRPr="00E579A5">
        <w:rPr>
          <w:rFonts w:ascii="Arial" w:hAnsi="Arial" w:cs="Arial"/>
          <w:b w:val="0"/>
          <w:bCs w:val="0"/>
          <w:kern w:val="2"/>
          <w:lang w:val="sr-Cyrl-CS" w:eastAsia="zh-CN"/>
        </w:rPr>
        <w:t xml:space="preserve">стамбене </w:t>
      </w:r>
      <w:r w:rsidRPr="00E579A5">
        <w:rPr>
          <w:rFonts w:ascii="Arial" w:hAnsi="Arial" w:cs="Arial"/>
          <w:b w:val="0"/>
          <w:bCs w:val="0"/>
          <w:kern w:val="2"/>
          <w:lang w:val="sr-Cyrl-BA" w:eastAsia="zh-CN"/>
        </w:rPr>
        <w:t>послове</w:t>
      </w:r>
    </w:p>
    <w:p w14:paraId="5F6BBE12" w14:textId="77777777" w:rsidR="00E579A5" w:rsidRPr="00E579A5" w:rsidRDefault="00E579A5" w:rsidP="00E579A5">
      <w:pPr>
        <w:suppressAutoHyphens/>
        <w:jc w:val="both"/>
        <w:rPr>
          <w:rFonts w:ascii="Arial" w:hAnsi="Arial" w:cs="Arial"/>
          <w:kern w:val="2"/>
          <w:lang w:val="sr-Cyrl-BA" w:eastAsia="zh-CN"/>
        </w:rPr>
      </w:pPr>
    </w:p>
    <w:p w14:paraId="4367A15D" w14:textId="77777777" w:rsidR="00E579A5" w:rsidRPr="00E579A5" w:rsidRDefault="00E579A5" w:rsidP="00E579A5">
      <w:pPr>
        <w:suppressAutoHyphens/>
        <w:rPr>
          <w:rFonts w:ascii="Arial" w:hAnsi="Arial" w:cs="Arial"/>
          <w:kern w:val="2"/>
          <w:lang w:val="sr-Cyrl-BA" w:eastAsia="zh-CN"/>
        </w:rPr>
      </w:pPr>
    </w:p>
    <w:p w14:paraId="79A64B0B" w14:textId="77777777" w:rsidR="00E579A5" w:rsidRPr="00E579A5" w:rsidRDefault="00E579A5" w:rsidP="00E579A5">
      <w:pPr>
        <w:suppressAutoHyphens/>
        <w:jc w:val="both"/>
        <w:rPr>
          <w:rFonts w:ascii="Arial" w:hAnsi="Arial" w:cs="Arial"/>
          <w:kern w:val="2"/>
          <w:lang w:val="sr-Cyrl-BA" w:eastAsia="zh-CN"/>
        </w:rPr>
      </w:pPr>
    </w:p>
    <w:p w14:paraId="7B99D22A" w14:textId="77777777" w:rsidR="00E579A5" w:rsidRPr="00E579A5" w:rsidRDefault="00E579A5" w:rsidP="00E579A5">
      <w:pPr>
        <w:suppressAutoHyphens/>
        <w:jc w:val="both"/>
        <w:rPr>
          <w:rFonts w:ascii="Arial" w:hAnsi="Arial" w:cs="Arial"/>
          <w:kern w:val="2"/>
          <w:lang w:val="sr-Cyrl-BA" w:eastAsia="zh-CN"/>
        </w:rPr>
      </w:pPr>
    </w:p>
    <w:p w14:paraId="5720881F" w14:textId="77777777" w:rsidR="00E579A5" w:rsidRPr="00E579A5" w:rsidRDefault="00E579A5" w:rsidP="00E579A5">
      <w:pPr>
        <w:suppressAutoHyphens/>
        <w:rPr>
          <w:rFonts w:ascii="Arial" w:hAnsi="Arial" w:cs="Arial"/>
          <w:kern w:val="2"/>
          <w:lang w:val="sr-Cyrl-BA" w:eastAsia="zh-CN"/>
        </w:rPr>
      </w:pPr>
    </w:p>
    <w:p w14:paraId="1612F8A3" w14:textId="77777777" w:rsidR="00E579A5" w:rsidRPr="00E579A5" w:rsidRDefault="00E579A5" w:rsidP="00E579A5">
      <w:pPr>
        <w:suppressAutoHyphens/>
        <w:ind w:right="-1368"/>
        <w:jc w:val="both"/>
        <w:rPr>
          <w:rFonts w:ascii="Arial" w:hAnsi="Arial" w:cs="Arial"/>
          <w:kern w:val="2"/>
          <w:lang w:val="sr-Cyrl-BA" w:eastAsia="zh-CN"/>
        </w:rPr>
      </w:pPr>
    </w:p>
    <w:p w14:paraId="70D943DA" w14:textId="77777777" w:rsidR="00E579A5" w:rsidRPr="00E579A5" w:rsidRDefault="00E579A5" w:rsidP="00E579A5">
      <w:pPr>
        <w:tabs>
          <w:tab w:val="left" w:pos="2040"/>
        </w:tabs>
        <w:suppressAutoHyphens/>
        <w:jc w:val="both"/>
        <w:rPr>
          <w:rFonts w:ascii="Arial" w:hAnsi="Arial" w:cs="Arial"/>
          <w:kern w:val="2"/>
          <w:lang w:val="sr-Cyrl-BA" w:eastAsia="zh-CN"/>
        </w:rPr>
      </w:pPr>
      <w:r w:rsidRPr="00E579A5">
        <w:rPr>
          <w:rFonts w:ascii="Arial" w:hAnsi="Arial" w:cs="Arial"/>
          <w:kern w:val="2"/>
          <w:lang w:val="sr-Cyrl-BA" w:eastAsia="zh-CN"/>
        </w:rPr>
        <w:tab/>
      </w:r>
    </w:p>
    <w:p w14:paraId="5A0CFCB4" w14:textId="77777777" w:rsidR="00E579A5" w:rsidRPr="00E579A5" w:rsidRDefault="00E579A5" w:rsidP="00E579A5">
      <w:pPr>
        <w:tabs>
          <w:tab w:val="left" w:pos="2040"/>
        </w:tabs>
        <w:suppressAutoHyphens/>
        <w:jc w:val="both"/>
        <w:rPr>
          <w:rFonts w:ascii="Arial" w:hAnsi="Arial" w:cs="Arial"/>
          <w:kern w:val="2"/>
          <w:lang w:val="sr-Cyrl-BA" w:eastAsia="zh-CN"/>
        </w:rPr>
      </w:pPr>
    </w:p>
    <w:p w14:paraId="3F475EA1" w14:textId="77777777" w:rsidR="00E579A5" w:rsidRPr="00E579A5" w:rsidRDefault="00E579A5" w:rsidP="00E579A5">
      <w:pPr>
        <w:tabs>
          <w:tab w:val="left" w:pos="2040"/>
        </w:tabs>
        <w:suppressAutoHyphens/>
        <w:jc w:val="both"/>
        <w:rPr>
          <w:rFonts w:ascii="Arial" w:hAnsi="Arial" w:cs="Arial"/>
          <w:kern w:val="2"/>
          <w:lang w:val="sr-Cyrl-BA" w:eastAsia="zh-CN"/>
        </w:rPr>
      </w:pPr>
    </w:p>
    <w:p w14:paraId="30062D24" w14:textId="77777777" w:rsidR="00E579A5" w:rsidRPr="00E579A5" w:rsidRDefault="00E579A5" w:rsidP="00E579A5">
      <w:pPr>
        <w:tabs>
          <w:tab w:val="left" w:pos="2040"/>
        </w:tabs>
        <w:suppressAutoHyphens/>
        <w:jc w:val="both"/>
        <w:rPr>
          <w:rFonts w:ascii="Arial" w:hAnsi="Arial" w:cs="Arial"/>
          <w:kern w:val="2"/>
          <w:lang w:val="sr-Cyrl-BA" w:eastAsia="zh-CN"/>
        </w:rPr>
      </w:pPr>
    </w:p>
    <w:p w14:paraId="77FE9212" w14:textId="77777777" w:rsidR="00E579A5" w:rsidRPr="00E579A5" w:rsidRDefault="00E579A5" w:rsidP="00E579A5">
      <w:pPr>
        <w:suppressAutoHyphens/>
        <w:jc w:val="both"/>
        <w:rPr>
          <w:rFonts w:ascii="Arial" w:hAnsi="Arial" w:cs="Arial"/>
          <w:kern w:val="2"/>
          <w:lang w:val="sr-Cyrl-BA" w:eastAsia="zh-CN"/>
        </w:rPr>
      </w:pPr>
    </w:p>
    <w:p w14:paraId="7C36AE21" w14:textId="77777777" w:rsidR="00E579A5" w:rsidRPr="00E579A5" w:rsidRDefault="00E579A5" w:rsidP="00E579A5">
      <w:pPr>
        <w:suppressAutoHyphens/>
        <w:jc w:val="center"/>
        <w:rPr>
          <w:rFonts w:ascii="Arial" w:hAnsi="Arial" w:cs="Arial"/>
          <w:kern w:val="2"/>
          <w:lang w:val="sr-Cyrl-BA" w:eastAsia="zh-CN"/>
        </w:rPr>
      </w:pPr>
      <w:r w:rsidRPr="00E579A5">
        <w:rPr>
          <w:rFonts w:ascii="Arial" w:hAnsi="Arial" w:cs="Arial"/>
          <w:kern w:val="2"/>
          <w:lang w:val="sr-Cyrl-BA" w:eastAsia="zh-CN"/>
        </w:rPr>
        <w:t>И Н Ф О Р М А Ц  И Ј А</w:t>
      </w:r>
    </w:p>
    <w:p w14:paraId="58C30FEA" w14:textId="77777777" w:rsidR="00E579A5" w:rsidRPr="00E579A5" w:rsidRDefault="00E579A5" w:rsidP="00E579A5">
      <w:pPr>
        <w:suppressAutoHyphens/>
        <w:jc w:val="both"/>
        <w:rPr>
          <w:rFonts w:ascii="Arial" w:hAnsi="Arial" w:cs="Arial"/>
          <w:kern w:val="2"/>
          <w:lang w:val="sr-Cyrl-BA" w:eastAsia="zh-CN"/>
        </w:rPr>
      </w:pPr>
    </w:p>
    <w:p w14:paraId="4E465B73" w14:textId="77777777" w:rsidR="00E579A5" w:rsidRPr="00E579A5" w:rsidRDefault="00E579A5" w:rsidP="00E579A5">
      <w:pPr>
        <w:suppressAutoHyphens/>
        <w:jc w:val="both"/>
        <w:rPr>
          <w:rFonts w:ascii="Arial" w:eastAsia="Arial" w:hAnsi="Arial" w:cs="Arial"/>
          <w:kern w:val="2"/>
          <w:lang w:val="sr-Cyrl-BA" w:eastAsia="zh-CN"/>
        </w:rPr>
      </w:pPr>
      <w:r w:rsidRPr="00E579A5">
        <w:rPr>
          <w:rFonts w:ascii="Arial" w:eastAsia="Arial" w:hAnsi="Arial" w:cs="Arial"/>
          <w:kern w:val="2"/>
          <w:lang w:val="sr-Cyrl-BA" w:eastAsia="zh-CN"/>
        </w:rPr>
        <w:t xml:space="preserve">                  </w:t>
      </w:r>
      <w:r w:rsidRPr="00E579A5">
        <w:rPr>
          <w:rFonts w:ascii="Arial" w:hAnsi="Arial" w:cs="Arial"/>
          <w:kern w:val="2"/>
          <w:lang w:val="sr-Cyrl-BA" w:eastAsia="zh-CN"/>
        </w:rPr>
        <w:t>о стању у јавном путничком превозу и такси превозу</w:t>
      </w:r>
    </w:p>
    <w:p w14:paraId="7C2F23A4" w14:textId="77777777" w:rsidR="00E579A5" w:rsidRPr="00E579A5" w:rsidRDefault="00E579A5" w:rsidP="00E579A5">
      <w:pPr>
        <w:suppressAutoHyphens/>
        <w:jc w:val="both"/>
        <w:rPr>
          <w:rFonts w:ascii="Arial" w:hAnsi="Arial" w:cs="Arial"/>
          <w:kern w:val="2"/>
          <w:lang w:val="sr-Cyrl-BA" w:eastAsia="zh-CN"/>
        </w:rPr>
      </w:pPr>
      <w:r w:rsidRPr="00E579A5">
        <w:rPr>
          <w:rFonts w:ascii="Arial" w:eastAsia="Arial" w:hAnsi="Arial" w:cs="Arial"/>
          <w:kern w:val="2"/>
          <w:lang w:val="sr-Cyrl-BA" w:eastAsia="zh-CN"/>
        </w:rPr>
        <w:t xml:space="preserve">                            </w:t>
      </w:r>
      <w:r w:rsidRPr="00E579A5">
        <w:rPr>
          <w:rFonts w:ascii="Arial" w:hAnsi="Arial" w:cs="Arial"/>
          <w:kern w:val="2"/>
          <w:lang w:val="sr-Cyrl-BA" w:eastAsia="zh-CN"/>
        </w:rPr>
        <w:t>на подручју града Градишка за 20</w:t>
      </w:r>
      <w:r w:rsidRPr="00E579A5">
        <w:rPr>
          <w:rFonts w:ascii="Arial" w:hAnsi="Arial" w:cs="Arial"/>
          <w:kern w:val="2"/>
          <w:lang w:val="sr-Latn-BA" w:eastAsia="zh-CN"/>
        </w:rPr>
        <w:t>24</w:t>
      </w:r>
      <w:r w:rsidRPr="00E579A5">
        <w:rPr>
          <w:rFonts w:ascii="Arial" w:hAnsi="Arial" w:cs="Arial"/>
          <w:kern w:val="2"/>
          <w:lang w:val="sr-Cyrl-BA" w:eastAsia="zh-CN"/>
        </w:rPr>
        <w:t>. годину</w:t>
      </w:r>
    </w:p>
    <w:p w14:paraId="377734C1" w14:textId="77777777" w:rsidR="00E579A5" w:rsidRPr="00E579A5" w:rsidRDefault="00E579A5" w:rsidP="00E579A5">
      <w:pPr>
        <w:suppressAutoHyphens/>
        <w:jc w:val="both"/>
        <w:rPr>
          <w:rFonts w:ascii="Arial" w:hAnsi="Arial" w:cs="Arial"/>
          <w:kern w:val="2"/>
          <w:lang w:val="sr-Cyrl-BA" w:eastAsia="zh-CN"/>
        </w:rPr>
      </w:pPr>
    </w:p>
    <w:p w14:paraId="732F926C" w14:textId="77777777" w:rsidR="00E579A5" w:rsidRPr="00E579A5" w:rsidRDefault="00E579A5" w:rsidP="00E579A5">
      <w:pPr>
        <w:suppressAutoHyphens/>
        <w:jc w:val="both"/>
        <w:rPr>
          <w:rFonts w:ascii="Arial" w:hAnsi="Arial" w:cs="Arial"/>
          <w:kern w:val="2"/>
          <w:lang w:val="sr-Cyrl-BA" w:eastAsia="zh-CN"/>
        </w:rPr>
      </w:pPr>
    </w:p>
    <w:p w14:paraId="03112FED" w14:textId="77777777" w:rsidR="00E579A5" w:rsidRPr="00E579A5" w:rsidRDefault="00E579A5" w:rsidP="00E579A5">
      <w:pPr>
        <w:suppressAutoHyphens/>
        <w:jc w:val="both"/>
        <w:rPr>
          <w:rFonts w:ascii="Arial" w:hAnsi="Arial" w:cs="Arial"/>
          <w:kern w:val="2"/>
          <w:lang w:val="sr-Cyrl-BA" w:eastAsia="zh-CN"/>
        </w:rPr>
      </w:pPr>
    </w:p>
    <w:p w14:paraId="45683FC9" w14:textId="77777777" w:rsidR="00E579A5" w:rsidRPr="00E579A5" w:rsidRDefault="00E579A5" w:rsidP="00E579A5">
      <w:pPr>
        <w:suppressAutoHyphens/>
        <w:ind w:right="-1368"/>
        <w:rPr>
          <w:rFonts w:ascii="Arial" w:hAnsi="Arial" w:cs="Arial"/>
          <w:kern w:val="2"/>
          <w:lang w:val="sr-Cyrl-BA" w:eastAsia="zh-CN"/>
        </w:rPr>
      </w:pPr>
    </w:p>
    <w:p w14:paraId="4B63CDB3" w14:textId="77777777" w:rsidR="00E579A5" w:rsidRPr="00E579A5" w:rsidRDefault="00E579A5" w:rsidP="00E579A5">
      <w:pPr>
        <w:suppressAutoHyphens/>
        <w:jc w:val="both"/>
        <w:rPr>
          <w:rFonts w:ascii="Arial" w:hAnsi="Arial" w:cs="Arial"/>
          <w:kern w:val="2"/>
          <w:lang w:val="sr-Cyrl-BA" w:eastAsia="zh-CN"/>
        </w:rPr>
      </w:pPr>
    </w:p>
    <w:p w14:paraId="4ED7280A" w14:textId="77777777" w:rsidR="00E579A5" w:rsidRPr="00E579A5" w:rsidRDefault="00E579A5" w:rsidP="00E579A5">
      <w:pPr>
        <w:suppressAutoHyphens/>
        <w:jc w:val="both"/>
        <w:rPr>
          <w:rFonts w:ascii="Arial" w:hAnsi="Arial" w:cs="Arial"/>
          <w:kern w:val="2"/>
          <w:lang w:val="sr-Cyrl-BA" w:eastAsia="zh-CN"/>
        </w:rPr>
      </w:pPr>
    </w:p>
    <w:p w14:paraId="2F27E392" w14:textId="77777777" w:rsidR="00E579A5" w:rsidRPr="00E579A5" w:rsidRDefault="00E579A5" w:rsidP="00E579A5">
      <w:pPr>
        <w:suppressAutoHyphens/>
        <w:jc w:val="both"/>
        <w:rPr>
          <w:rFonts w:ascii="Arial" w:hAnsi="Arial" w:cs="Arial"/>
          <w:kern w:val="2"/>
          <w:lang w:val="sr-Cyrl-BA" w:eastAsia="zh-CN"/>
        </w:rPr>
      </w:pPr>
    </w:p>
    <w:p w14:paraId="28522D02" w14:textId="77777777" w:rsidR="00E579A5" w:rsidRPr="00E579A5" w:rsidRDefault="00E579A5" w:rsidP="00E579A5">
      <w:pPr>
        <w:suppressAutoHyphens/>
        <w:jc w:val="both"/>
        <w:rPr>
          <w:rFonts w:ascii="Arial" w:hAnsi="Arial" w:cs="Arial"/>
          <w:kern w:val="2"/>
          <w:lang w:val="sr-Cyrl-BA" w:eastAsia="zh-CN"/>
        </w:rPr>
      </w:pPr>
    </w:p>
    <w:p w14:paraId="73957ED0" w14:textId="77777777" w:rsidR="00E579A5" w:rsidRPr="00E579A5" w:rsidRDefault="00E579A5" w:rsidP="00E579A5">
      <w:pPr>
        <w:suppressAutoHyphens/>
        <w:jc w:val="both"/>
        <w:rPr>
          <w:rFonts w:ascii="Arial" w:hAnsi="Arial" w:cs="Arial"/>
          <w:kern w:val="2"/>
          <w:lang w:val="sr-Cyrl-BA" w:eastAsia="zh-CN"/>
        </w:rPr>
      </w:pPr>
    </w:p>
    <w:p w14:paraId="492EF0A4" w14:textId="77777777" w:rsidR="00E579A5" w:rsidRPr="00E579A5" w:rsidRDefault="00E579A5" w:rsidP="00E579A5">
      <w:pPr>
        <w:suppressAutoHyphens/>
        <w:jc w:val="both"/>
        <w:rPr>
          <w:rFonts w:ascii="Arial" w:hAnsi="Arial" w:cs="Arial"/>
          <w:kern w:val="2"/>
          <w:lang w:val="sr-Cyrl-BA" w:eastAsia="zh-CN"/>
        </w:rPr>
      </w:pPr>
    </w:p>
    <w:p w14:paraId="28D29FD1" w14:textId="77777777" w:rsidR="00E579A5" w:rsidRPr="00E579A5" w:rsidRDefault="00E579A5" w:rsidP="00E579A5">
      <w:pPr>
        <w:suppressAutoHyphens/>
        <w:jc w:val="both"/>
        <w:rPr>
          <w:rFonts w:ascii="Arial" w:hAnsi="Arial" w:cs="Arial"/>
          <w:kern w:val="2"/>
          <w:lang w:val="sr-Latn-BA" w:eastAsia="zh-CN"/>
        </w:rPr>
      </w:pPr>
    </w:p>
    <w:p w14:paraId="3349DF68" w14:textId="77777777" w:rsidR="00E579A5" w:rsidRPr="00E579A5" w:rsidRDefault="00E579A5" w:rsidP="00E579A5">
      <w:pPr>
        <w:suppressAutoHyphens/>
        <w:jc w:val="both"/>
        <w:rPr>
          <w:rFonts w:ascii="Arial" w:hAnsi="Arial" w:cs="Arial"/>
          <w:kern w:val="2"/>
          <w:lang w:val="sr-Latn-BA" w:eastAsia="zh-CN"/>
        </w:rPr>
      </w:pPr>
    </w:p>
    <w:p w14:paraId="340C6163" w14:textId="77777777" w:rsidR="00E579A5" w:rsidRPr="00E579A5" w:rsidRDefault="00E579A5" w:rsidP="00E579A5">
      <w:pPr>
        <w:suppressAutoHyphens/>
        <w:jc w:val="both"/>
        <w:rPr>
          <w:rFonts w:ascii="Arial" w:hAnsi="Arial" w:cs="Arial"/>
          <w:kern w:val="2"/>
          <w:lang w:val="sr-Latn-BA" w:eastAsia="zh-CN"/>
        </w:rPr>
      </w:pPr>
    </w:p>
    <w:p w14:paraId="5A00ED2D" w14:textId="77777777" w:rsidR="00E579A5" w:rsidRPr="00E579A5" w:rsidRDefault="00E579A5" w:rsidP="00E579A5">
      <w:pPr>
        <w:suppressAutoHyphens/>
        <w:jc w:val="both"/>
        <w:rPr>
          <w:rFonts w:ascii="Arial" w:hAnsi="Arial" w:cs="Arial"/>
          <w:kern w:val="2"/>
          <w:lang w:val="sr-Latn-BA" w:eastAsia="zh-CN"/>
        </w:rPr>
      </w:pPr>
    </w:p>
    <w:p w14:paraId="7097CBDC" w14:textId="77777777" w:rsidR="00E579A5" w:rsidRPr="00E579A5" w:rsidRDefault="00E579A5" w:rsidP="00E579A5">
      <w:pPr>
        <w:suppressAutoHyphens/>
        <w:jc w:val="both"/>
        <w:rPr>
          <w:rFonts w:ascii="Arial" w:hAnsi="Arial" w:cs="Arial"/>
          <w:kern w:val="2"/>
          <w:lang w:val="sr-Latn-BA" w:eastAsia="zh-CN"/>
        </w:rPr>
      </w:pPr>
    </w:p>
    <w:p w14:paraId="0A74A213" w14:textId="77777777" w:rsidR="00E579A5" w:rsidRPr="00E579A5" w:rsidRDefault="00E579A5" w:rsidP="00E579A5">
      <w:pPr>
        <w:suppressAutoHyphens/>
        <w:jc w:val="both"/>
        <w:rPr>
          <w:rFonts w:ascii="Arial" w:hAnsi="Arial" w:cs="Arial"/>
          <w:kern w:val="2"/>
          <w:lang w:val="sr-Latn-BA" w:eastAsia="zh-CN"/>
        </w:rPr>
      </w:pPr>
    </w:p>
    <w:p w14:paraId="377A5CCA" w14:textId="77777777" w:rsidR="00E579A5" w:rsidRPr="00E579A5" w:rsidRDefault="00E579A5" w:rsidP="00E579A5">
      <w:pPr>
        <w:suppressAutoHyphens/>
        <w:jc w:val="both"/>
        <w:rPr>
          <w:rFonts w:ascii="Arial" w:hAnsi="Arial" w:cs="Arial"/>
          <w:kern w:val="2"/>
          <w:lang w:val="sr-Cyrl-BA" w:eastAsia="zh-CN"/>
        </w:rPr>
      </w:pPr>
    </w:p>
    <w:p w14:paraId="6C467976" w14:textId="77777777" w:rsidR="00E579A5" w:rsidRPr="00E579A5" w:rsidRDefault="00E579A5" w:rsidP="00E579A5">
      <w:pPr>
        <w:suppressAutoHyphens/>
        <w:jc w:val="both"/>
        <w:rPr>
          <w:rFonts w:ascii="Arial" w:hAnsi="Arial" w:cs="Arial"/>
          <w:kern w:val="2"/>
          <w:lang w:val="sr-Cyrl-BA" w:eastAsia="zh-CN"/>
        </w:rPr>
      </w:pPr>
    </w:p>
    <w:p w14:paraId="66AE9A07" w14:textId="77777777" w:rsidR="00E579A5" w:rsidRPr="00E579A5" w:rsidRDefault="00E579A5" w:rsidP="00E579A5">
      <w:pPr>
        <w:suppressAutoHyphens/>
        <w:jc w:val="both"/>
        <w:rPr>
          <w:rFonts w:ascii="Arial" w:hAnsi="Arial" w:cs="Arial"/>
          <w:kern w:val="2"/>
          <w:lang w:val="sr-Cyrl-BA" w:eastAsia="zh-CN"/>
        </w:rPr>
      </w:pPr>
    </w:p>
    <w:p w14:paraId="5357E99D" w14:textId="77777777" w:rsidR="00E579A5" w:rsidRPr="00E579A5" w:rsidRDefault="00E579A5" w:rsidP="00E579A5">
      <w:pPr>
        <w:suppressAutoHyphens/>
        <w:jc w:val="both"/>
        <w:rPr>
          <w:rFonts w:ascii="Arial" w:hAnsi="Arial" w:cs="Arial"/>
          <w:kern w:val="2"/>
          <w:lang w:val="sr-Cyrl-BA" w:eastAsia="zh-CN"/>
        </w:rPr>
      </w:pPr>
    </w:p>
    <w:p w14:paraId="6EAA1B87" w14:textId="77777777" w:rsidR="00E579A5" w:rsidRPr="00E579A5" w:rsidRDefault="00E579A5" w:rsidP="00E579A5">
      <w:pPr>
        <w:suppressAutoHyphens/>
        <w:jc w:val="both"/>
        <w:rPr>
          <w:rFonts w:ascii="Arial" w:hAnsi="Arial" w:cs="Arial"/>
          <w:kern w:val="2"/>
          <w:lang w:val="sr-Cyrl-BA" w:eastAsia="zh-CN"/>
        </w:rPr>
      </w:pPr>
    </w:p>
    <w:p w14:paraId="0EEEEEAD" w14:textId="77777777" w:rsidR="00E579A5" w:rsidRPr="00E579A5" w:rsidRDefault="00E579A5" w:rsidP="00E579A5">
      <w:pPr>
        <w:suppressAutoHyphens/>
        <w:jc w:val="both"/>
        <w:rPr>
          <w:rFonts w:ascii="Arial" w:hAnsi="Arial" w:cs="Arial"/>
          <w:kern w:val="2"/>
          <w:lang w:val="sr-Cyrl-BA" w:eastAsia="zh-CN"/>
        </w:rPr>
      </w:pPr>
    </w:p>
    <w:p w14:paraId="7F471439" w14:textId="77777777" w:rsidR="00E579A5" w:rsidRPr="00E579A5" w:rsidRDefault="00E579A5" w:rsidP="00E579A5">
      <w:pPr>
        <w:suppressAutoHyphens/>
        <w:jc w:val="both"/>
        <w:rPr>
          <w:rFonts w:ascii="Arial" w:hAnsi="Arial" w:cs="Arial"/>
          <w:kern w:val="2"/>
          <w:lang w:val="sr-Cyrl-BA" w:eastAsia="zh-CN"/>
        </w:rPr>
      </w:pPr>
    </w:p>
    <w:p w14:paraId="64DFC372" w14:textId="77777777" w:rsidR="00E579A5" w:rsidRPr="00E579A5" w:rsidRDefault="00E579A5" w:rsidP="00E579A5">
      <w:pPr>
        <w:suppressAutoHyphens/>
        <w:jc w:val="both"/>
        <w:rPr>
          <w:rFonts w:ascii="Arial" w:hAnsi="Arial" w:cs="Arial"/>
          <w:kern w:val="2"/>
          <w:lang w:val="sr-Cyrl-BA" w:eastAsia="zh-CN"/>
        </w:rPr>
      </w:pPr>
    </w:p>
    <w:p w14:paraId="7759C640" w14:textId="77777777" w:rsidR="00E579A5" w:rsidRPr="00E579A5" w:rsidRDefault="00E579A5" w:rsidP="00E579A5">
      <w:pPr>
        <w:suppressAutoHyphens/>
        <w:jc w:val="both"/>
        <w:rPr>
          <w:rFonts w:ascii="Arial" w:hAnsi="Arial" w:cs="Arial"/>
          <w:kern w:val="2"/>
          <w:lang w:val="sr-Cyrl-BA" w:eastAsia="zh-CN"/>
        </w:rPr>
      </w:pPr>
    </w:p>
    <w:p w14:paraId="21255BA1" w14:textId="77777777" w:rsidR="00E579A5" w:rsidRPr="00E579A5" w:rsidRDefault="00E579A5" w:rsidP="00E579A5">
      <w:pPr>
        <w:suppressAutoHyphens/>
        <w:jc w:val="both"/>
        <w:rPr>
          <w:rFonts w:ascii="Arial" w:hAnsi="Arial" w:cs="Arial"/>
          <w:kern w:val="2"/>
          <w:lang w:val="sr-Cyrl-BA" w:eastAsia="zh-CN"/>
        </w:rPr>
      </w:pPr>
    </w:p>
    <w:p w14:paraId="6D96260F" w14:textId="0886B334" w:rsidR="00E579A5" w:rsidRPr="00E579A5" w:rsidRDefault="00E579A5" w:rsidP="00E579A5">
      <w:pPr>
        <w:suppressAutoHyphens/>
        <w:rPr>
          <w:rFonts w:ascii="Arial" w:hAnsi="Arial" w:cs="Arial"/>
          <w:b w:val="0"/>
          <w:bCs w:val="0"/>
          <w:kern w:val="2"/>
          <w:lang w:val="sr-Cyrl-BA" w:eastAsia="zh-CN"/>
        </w:rPr>
      </w:pPr>
      <w:r w:rsidRPr="00E579A5">
        <w:rPr>
          <w:rFonts w:ascii="Arial" w:eastAsia="Arial" w:hAnsi="Arial" w:cs="Arial"/>
          <w:b w:val="0"/>
          <w:bCs w:val="0"/>
          <w:kern w:val="2"/>
          <w:lang w:val="sr-Cyrl-BA" w:eastAsia="zh-CN"/>
        </w:rPr>
        <w:t xml:space="preserve">                                       </w:t>
      </w:r>
      <w:r w:rsidRPr="00E579A5">
        <w:rPr>
          <w:rFonts w:ascii="Arial" w:hAnsi="Arial" w:cs="Arial"/>
          <w:b w:val="0"/>
          <w:bCs w:val="0"/>
          <w:kern w:val="2"/>
          <w:lang w:val="sr-Cyrl-BA" w:eastAsia="zh-CN"/>
        </w:rPr>
        <w:t>Градишка, фебруар 202</w:t>
      </w:r>
      <w:r w:rsidRPr="00E579A5">
        <w:rPr>
          <w:rFonts w:ascii="Arial" w:hAnsi="Arial" w:cs="Arial"/>
          <w:b w:val="0"/>
          <w:bCs w:val="0"/>
          <w:kern w:val="2"/>
          <w:lang w:val="sr-Latn-BA" w:eastAsia="zh-CN"/>
        </w:rPr>
        <w:t>5</w:t>
      </w:r>
      <w:r w:rsidRPr="00E579A5">
        <w:rPr>
          <w:rFonts w:ascii="Arial" w:hAnsi="Arial" w:cs="Arial"/>
          <w:b w:val="0"/>
          <w:bCs w:val="0"/>
          <w:kern w:val="2"/>
          <w:lang w:val="sr-Cyrl-BA" w:eastAsia="zh-CN"/>
        </w:rPr>
        <w:t>. године</w:t>
      </w:r>
    </w:p>
    <w:p w14:paraId="343EF4B4" w14:textId="77777777" w:rsidR="00E579A5" w:rsidRPr="00E579A5" w:rsidRDefault="00E579A5" w:rsidP="00E579A5">
      <w:pPr>
        <w:keepNext/>
        <w:tabs>
          <w:tab w:val="left" w:pos="0"/>
        </w:tabs>
        <w:suppressAutoHyphens/>
        <w:ind w:left="432"/>
        <w:jc w:val="both"/>
        <w:outlineLvl w:val="0"/>
        <w:rPr>
          <w:rFonts w:ascii="Arial" w:hAnsi="Arial" w:cs="Arial"/>
          <w:iCs/>
          <w:kern w:val="2"/>
          <w:lang w:val="sr-Cyrl-BA" w:eastAsia="zh-CN"/>
        </w:rPr>
      </w:pPr>
      <w:r w:rsidRPr="00E579A5">
        <w:rPr>
          <w:rFonts w:ascii="Arial" w:hAnsi="Arial" w:cs="Arial"/>
          <w:iCs/>
          <w:kern w:val="2"/>
          <w:lang w:val="sr-Cyrl-BA" w:eastAsia="zh-CN"/>
        </w:rPr>
        <w:lastRenderedPageBreak/>
        <w:t>УВОД</w:t>
      </w:r>
    </w:p>
    <w:p w14:paraId="6E3E5C8D"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kern w:val="2"/>
          <w:lang w:val="sr-Cyrl-BA" w:eastAsia="zh-CN"/>
        </w:rPr>
        <w:br/>
      </w:r>
      <w:r w:rsidRPr="00E579A5">
        <w:rPr>
          <w:rFonts w:ascii="Arial" w:hAnsi="Arial" w:cs="Arial"/>
          <w:kern w:val="2"/>
          <w:lang w:val="sr-Cyrl-BA" w:eastAsia="zh-CN"/>
        </w:rPr>
        <w:tab/>
      </w:r>
      <w:r w:rsidRPr="00E579A5">
        <w:rPr>
          <w:rFonts w:ascii="Arial" w:hAnsi="Arial" w:cs="Arial"/>
          <w:b w:val="0"/>
          <w:bCs w:val="0"/>
          <w:kern w:val="2"/>
          <w:lang w:val="sr-Cyrl-BA" w:eastAsia="zh-CN"/>
        </w:rPr>
        <w:t>У складу са Програмом рада Скупштине градa за 202</w:t>
      </w:r>
      <w:r w:rsidRPr="00E579A5">
        <w:rPr>
          <w:rFonts w:ascii="Arial" w:hAnsi="Arial" w:cs="Arial"/>
          <w:b w:val="0"/>
          <w:bCs w:val="0"/>
          <w:kern w:val="2"/>
          <w:lang w:val="sr-Latn-BA" w:eastAsia="zh-CN"/>
        </w:rPr>
        <w:t>5</w:t>
      </w:r>
      <w:r w:rsidRPr="00E579A5">
        <w:rPr>
          <w:rFonts w:ascii="Arial" w:hAnsi="Arial" w:cs="Arial"/>
          <w:b w:val="0"/>
          <w:bCs w:val="0"/>
          <w:kern w:val="2"/>
          <w:lang w:val="sr-Cyrl-BA" w:eastAsia="zh-CN"/>
        </w:rPr>
        <w:t>. годину, урађена је ова информација која има за циљ упознавање са проблематиком у овој области, са досадашњим активностима које су предузете, као и онима које се намјеравају предузети.</w:t>
      </w:r>
    </w:p>
    <w:p w14:paraId="69719225"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 xml:space="preserve">Према Закону о превозу у друмском саобраћају Републике Српске (''Службени гласник Републике Српске'', број: 47/17 и 17/23), јавни превоз лица у друмском саобраћају може се обављати као линијски и ванлинијски превоз. Превоз могу вршити предузећа и физичка лица која имају одобрење од надлежног </w:t>
      </w:r>
      <w:r w:rsidRPr="00E579A5">
        <w:rPr>
          <w:rFonts w:ascii="Arial" w:hAnsi="Arial" w:cs="Arial"/>
          <w:b w:val="0"/>
          <w:bCs w:val="0"/>
          <w:kern w:val="2"/>
          <w:lang w:val="sr-Latn-BA" w:eastAsia="zh-CN"/>
        </w:rPr>
        <w:t xml:space="preserve">регистрационог </w:t>
      </w:r>
      <w:r w:rsidRPr="00E579A5">
        <w:rPr>
          <w:rFonts w:ascii="Arial" w:hAnsi="Arial" w:cs="Arial"/>
          <w:b w:val="0"/>
          <w:bCs w:val="0"/>
          <w:kern w:val="2"/>
          <w:lang w:val="sr-Cyrl-BA" w:eastAsia="zh-CN"/>
        </w:rPr>
        <w:t xml:space="preserve">органа. </w:t>
      </w:r>
    </w:p>
    <w:p w14:paraId="45007846"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Физичка лица која имају више од два моторна возила у власништву, обавезна су дјелатност јавног превоза регистровати као правно лице. За обављање јавног линијског превоза, поред осталих услова, превозник мора располагати са најмање два аутобуса за линијски и једним за ванлинијски саобраћај, а који испуњавају услове прописане Правилником о издавању лиценци превозника, извода из лиценце и начину означавања возила (Службени гласник Републике Српске, број:77/17).</w:t>
      </w:r>
    </w:p>
    <w:p w14:paraId="3E12DF4F" w14:textId="77777777" w:rsidR="00E579A5" w:rsidRPr="00E579A5" w:rsidRDefault="00E579A5" w:rsidP="00E579A5">
      <w:pPr>
        <w:tabs>
          <w:tab w:val="left" w:pos="0"/>
        </w:tabs>
        <w:suppressAutoHyphens/>
        <w:jc w:val="both"/>
        <w:rPr>
          <w:rFonts w:ascii="Arial" w:hAnsi="Arial" w:cs="Arial"/>
          <w:b w:val="0"/>
          <w:bCs w:val="0"/>
          <w:kern w:val="2"/>
          <w:lang w:val="sr-Latn-BA" w:eastAsia="zh-CN"/>
        </w:rPr>
      </w:pPr>
      <w:r w:rsidRPr="00E579A5">
        <w:rPr>
          <w:rFonts w:ascii="Arial" w:hAnsi="Arial" w:cs="Arial"/>
          <w:b w:val="0"/>
          <w:bCs w:val="0"/>
          <w:kern w:val="2"/>
          <w:lang w:val="sr-Cyrl-BA" w:eastAsia="zh-CN"/>
        </w:rPr>
        <w:tab/>
        <w:t>Јавни превоз у линијском друмском саобраћају је превоз лица и ствари на одређеним линијама по утврђеном реду вожње, а може се вршити као градски, приградски,</w:t>
      </w:r>
      <w:r w:rsidRPr="00E579A5">
        <w:rPr>
          <w:rFonts w:ascii="Arial" w:hAnsi="Arial" w:cs="Arial"/>
          <w:b w:val="0"/>
          <w:bCs w:val="0"/>
          <w:kern w:val="2"/>
          <w:lang w:val="sr-Latn-BA" w:eastAsia="zh-CN"/>
        </w:rPr>
        <w:t xml:space="preserve"> </w:t>
      </w:r>
      <w:r w:rsidRPr="00E579A5">
        <w:rPr>
          <w:rFonts w:ascii="Arial" w:hAnsi="Arial" w:cs="Arial"/>
          <w:b w:val="0"/>
          <w:bCs w:val="0"/>
          <w:kern w:val="2"/>
          <w:lang w:val="sr-Cyrl-BA" w:eastAsia="zh-CN"/>
        </w:rPr>
        <w:t xml:space="preserve">републички, међуентитетски и међународни превоз. </w:t>
      </w:r>
      <w:r w:rsidRPr="00E579A5">
        <w:rPr>
          <w:rFonts w:ascii="Arial" w:hAnsi="Arial" w:cs="Arial"/>
          <w:b w:val="0"/>
          <w:bCs w:val="0"/>
          <w:kern w:val="2"/>
          <w:lang w:val="sr-Cyrl-BA" w:eastAsia="zh-CN"/>
        </w:rPr>
        <w:br/>
      </w:r>
      <w:r w:rsidRPr="00E579A5">
        <w:rPr>
          <w:rFonts w:ascii="Arial" w:hAnsi="Arial" w:cs="Arial"/>
          <w:b w:val="0"/>
          <w:bCs w:val="0"/>
          <w:kern w:val="2"/>
          <w:lang w:val="sr-Cyrl-BA" w:eastAsia="zh-CN"/>
        </w:rPr>
        <w:tab/>
        <w:t xml:space="preserve">Такси превоз може вршити превозник само на подручју јединице локалне самоуправе на којем има регистровано сједиште. </w:t>
      </w:r>
    </w:p>
    <w:p w14:paraId="750DB748" w14:textId="77777777" w:rsidR="00E579A5" w:rsidRPr="00E579A5" w:rsidRDefault="00E579A5" w:rsidP="00E579A5">
      <w:pPr>
        <w:tabs>
          <w:tab w:val="left" w:pos="0"/>
        </w:tabs>
        <w:suppressAutoHyphens/>
        <w:jc w:val="both"/>
        <w:rPr>
          <w:rFonts w:ascii="Arial" w:hAnsi="Arial" w:cs="Arial"/>
          <w:b w:val="0"/>
          <w:color w:val="FF0000"/>
          <w:kern w:val="2"/>
          <w:lang w:val="sr-Cyrl-RS" w:eastAsia="zh-CN"/>
        </w:rPr>
      </w:pPr>
      <w:r w:rsidRPr="00E579A5">
        <w:rPr>
          <w:rFonts w:ascii="Arial" w:hAnsi="Arial" w:cs="Arial"/>
          <w:b w:val="0"/>
          <w:bCs w:val="0"/>
          <w:kern w:val="2"/>
          <w:lang w:val="sr-Latn-BA" w:eastAsia="zh-CN"/>
        </w:rPr>
        <w:tab/>
      </w:r>
    </w:p>
    <w:p w14:paraId="0ADA14C3" w14:textId="77777777" w:rsidR="00E579A5" w:rsidRPr="00E579A5" w:rsidRDefault="00E579A5" w:rsidP="00E579A5">
      <w:pPr>
        <w:tabs>
          <w:tab w:val="left" w:pos="0"/>
        </w:tabs>
        <w:suppressAutoHyphens/>
        <w:jc w:val="both"/>
        <w:rPr>
          <w:rFonts w:ascii="Arial" w:hAnsi="Arial" w:cs="Arial"/>
          <w:kern w:val="2"/>
          <w:lang w:val="sr-Cyrl-BA" w:eastAsia="zh-CN"/>
        </w:rPr>
      </w:pPr>
    </w:p>
    <w:p w14:paraId="6B5B376E" w14:textId="77777777" w:rsidR="00E579A5" w:rsidRPr="00E579A5" w:rsidRDefault="00E579A5" w:rsidP="00E579A5">
      <w:pPr>
        <w:tabs>
          <w:tab w:val="left" w:pos="0"/>
        </w:tabs>
        <w:suppressAutoHyphens/>
        <w:jc w:val="both"/>
        <w:rPr>
          <w:rFonts w:ascii="Arial" w:eastAsia="Arial" w:hAnsi="Arial" w:cs="Arial"/>
          <w:kern w:val="2"/>
          <w:lang w:val="sr-Cyrl-BA" w:eastAsia="zh-CN"/>
        </w:rPr>
      </w:pPr>
      <w:r w:rsidRPr="00E579A5">
        <w:rPr>
          <w:rFonts w:ascii="Arial" w:hAnsi="Arial" w:cs="Arial"/>
          <w:kern w:val="2"/>
          <w:lang w:val="sr-Cyrl-BA" w:eastAsia="zh-CN"/>
        </w:rPr>
        <w:t>ПРИГРАДСКИ ПРЕВОЗ</w:t>
      </w:r>
      <w:r w:rsidRPr="00E579A5">
        <w:rPr>
          <w:rFonts w:ascii="Arial" w:eastAsia="Arial" w:hAnsi="Arial" w:cs="Arial"/>
          <w:kern w:val="2"/>
          <w:lang w:val="sr-Cyrl-BA" w:eastAsia="zh-CN"/>
        </w:rPr>
        <w:t xml:space="preserve"> </w:t>
      </w:r>
      <w:r w:rsidRPr="00E579A5">
        <w:rPr>
          <w:rFonts w:ascii="Arial" w:hAnsi="Arial" w:cs="Arial"/>
          <w:kern w:val="2"/>
          <w:lang w:val="sr-Cyrl-BA" w:eastAsia="zh-CN"/>
        </w:rPr>
        <w:t>НА ПОДРУЧЈУ ГРАДА</w:t>
      </w:r>
    </w:p>
    <w:p w14:paraId="256A78D0" w14:textId="77777777" w:rsidR="00E579A5" w:rsidRPr="00E579A5" w:rsidRDefault="00E579A5" w:rsidP="00E579A5">
      <w:pPr>
        <w:tabs>
          <w:tab w:val="left" w:pos="0"/>
        </w:tabs>
        <w:suppressAutoHyphens/>
        <w:jc w:val="both"/>
        <w:rPr>
          <w:rFonts w:ascii="Arial" w:hAnsi="Arial" w:cs="Arial"/>
          <w:kern w:val="2"/>
          <w:lang w:val="sr-Cyrl-BA" w:eastAsia="zh-CN"/>
        </w:rPr>
      </w:pPr>
    </w:p>
    <w:p w14:paraId="00A9952A"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kern w:val="2"/>
          <w:lang w:val="sr-Cyrl-BA" w:eastAsia="zh-CN"/>
        </w:rPr>
        <w:tab/>
      </w:r>
      <w:r w:rsidRPr="00E579A5">
        <w:rPr>
          <w:rFonts w:ascii="Arial" w:hAnsi="Arial" w:cs="Arial"/>
          <w:b w:val="0"/>
          <w:bCs w:val="0"/>
          <w:kern w:val="2"/>
          <w:lang w:val="sr-Cyrl-BA" w:eastAsia="zh-CN"/>
        </w:rPr>
        <w:t>На подручју градa Градишка заступљен је приградски превоз који је, у смислу Закона о превозу у друмском саобраћају, линијски превоз лица између два или више насеља на подручју града која су означена таблама насељеног мјеста. Превоз лица у линијском друмском саобраћају може се вршити искључиво на основу регистрованог реда вожње уписаног у Регистру редова вожње.</w:t>
      </w:r>
    </w:p>
    <w:p w14:paraId="04CC1852"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 xml:space="preserve">У извјештајном периоду превоз је вршен од стране 7 регистрованих  превозника за линијски и 1 превозника за ванлинијски превоз лица. </w:t>
      </w:r>
    </w:p>
    <w:p w14:paraId="24CDADC6"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Досадашњи превозник у линијском превозу ЈП ''Граховац'' с.п. Вилуси због неиспуњавања критерија дефинисаних по расписаном јавном позиву није могао регистровати, односно продужити досадашње редове вожње.</w:t>
      </w:r>
    </w:p>
    <w:p w14:paraId="01905BCF" w14:textId="77777777" w:rsidR="00E579A5" w:rsidRPr="00E579A5" w:rsidRDefault="00E579A5" w:rsidP="00E579A5">
      <w:pPr>
        <w:tabs>
          <w:tab w:val="left" w:pos="0"/>
        </w:tabs>
        <w:suppressAutoHyphens/>
        <w:jc w:val="both"/>
        <w:rPr>
          <w:rFonts w:ascii="Arial" w:hAnsi="Arial" w:cs="Arial"/>
          <w:b w:val="0"/>
          <w:bCs w:val="0"/>
          <w:color w:val="FF0000"/>
          <w:kern w:val="2"/>
          <w:lang w:val="sr-Cyrl-BA" w:eastAsia="zh-CN"/>
        </w:rPr>
      </w:pPr>
      <w:r w:rsidRPr="00E579A5">
        <w:rPr>
          <w:rFonts w:ascii="Arial" w:hAnsi="Arial" w:cs="Arial"/>
          <w:b w:val="0"/>
          <w:bCs w:val="0"/>
          <w:kern w:val="2"/>
          <w:lang w:val="sr-Cyrl-BA" w:eastAsia="zh-CN"/>
        </w:rPr>
        <w:tab/>
        <w:t xml:space="preserve">Приградски линијски саобраћај на подручју града Градишка превозници обављају са укупно </w:t>
      </w:r>
      <w:r w:rsidRPr="00E579A5">
        <w:rPr>
          <w:rFonts w:ascii="Arial" w:hAnsi="Arial" w:cs="Arial"/>
          <w:b w:val="0"/>
          <w:bCs w:val="0"/>
          <w:kern w:val="2"/>
          <w:lang w:val="sr-Latn-BA" w:eastAsia="zh-CN"/>
        </w:rPr>
        <w:t>30</w:t>
      </w:r>
      <w:r w:rsidRPr="00E579A5">
        <w:rPr>
          <w:rFonts w:ascii="Arial" w:hAnsi="Arial" w:cs="Arial"/>
          <w:b w:val="0"/>
          <w:bCs w:val="0"/>
          <w:color w:val="FF0000"/>
          <w:kern w:val="2"/>
          <w:lang w:val="sr-Cyrl-BA" w:eastAsia="zh-CN"/>
        </w:rPr>
        <w:t xml:space="preserve"> </w:t>
      </w:r>
      <w:r w:rsidRPr="00E579A5">
        <w:rPr>
          <w:rFonts w:ascii="Arial" w:hAnsi="Arial" w:cs="Arial"/>
          <w:b w:val="0"/>
          <w:bCs w:val="0"/>
          <w:kern w:val="2"/>
          <w:lang w:val="sr-Cyrl-BA" w:eastAsia="zh-CN"/>
        </w:rPr>
        <w:t xml:space="preserve">аутобуса од којих превозник ''Павловић турс'' д.о.о. Бања Лука располаже са 3 возне јединице, превозник ''Путник експрес'' д.о.о. Градишка располаже са </w:t>
      </w:r>
      <w:r w:rsidRPr="00E579A5">
        <w:rPr>
          <w:rFonts w:ascii="Arial" w:hAnsi="Arial" w:cs="Arial"/>
          <w:b w:val="0"/>
          <w:bCs w:val="0"/>
          <w:kern w:val="2"/>
          <w:lang w:val="sr-Latn-BA" w:eastAsia="zh-CN"/>
        </w:rPr>
        <w:t>2</w:t>
      </w:r>
      <w:r w:rsidRPr="00E579A5">
        <w:rPr>
          <w:rFonts w:ascii="Arial" w:hAnsi="Arial" w:cs="Arial"/>
          <w:b w:val="0"/>
          <w:bCs w:val="0"/>
          <w:kern w:val="2"/>
          <w:lang w:val="sr-Cyrl-BA" w:eastAsia="zh-CN"/>
        </w:rPr>
        <w:t xml:space="preserve"> возне јединице, превозник Шатара Дејан с.п. Градишка располаже са 2 возне јединице, превозник ''Штрбац турс'' д.о.о. располаже са 11 возних јединица,  превозник ''Лукић'' располаже са </w:t>
      </w:r>
      <w:r w:rsidRPr="00E579A5">
        <w:rPr>
          <w:rFonts w:ascii="Arial" w:hAnsi="Arial" w:cs="Arial"/>
          <w:b w:val="0"/>
          <w:bCs w:val="0"/>
          <w:kern w:val="2"/>
          <w:lang w:val="sr-Latn-BA" w:eastAsia="zh-CN"/>
        </w:rPr>
        <w:t>4</w:t>
      </w:r>
      <w:r w:rsidRPr="00E579A5">
        <w:rPr>
          <w:rFonts w:ascii="Arial" w:hAnsi="Arial" w:cs="Arial"/>
          <w:b w:val="0"/>
          <w:bCs w:val="0"/>
          <w:kern w:val="2"/>
          <w:lang w:val="sr-Cyrl-BA" w:eastAsia="zh-CN"/>
        </w:rPr>
        <w:t xml:space="preserve"> возних јединиц</w:t>
      </w:r>
      <w:r w:rsidRPr="00E579A5">
        <w:rPr>
          <w:rFonts w:ascii="Arial" w:hAnsi="Arial" w:cs="Arial"/>
          <w:b w:val="0"/>
          <w:bCs w:val="0"/>
          <w:kern w:val="2"/>
          <w:lang w:val="sr-Latn-BA" w:eastAsia="zh-CN"/>
        </w:rPr>
        <w:t>a</w:t>
      </w:r>
      <w:r w:rsidRPr="00E579A5">
        <w:rPr>
          <w:rFonts w:ascii="Arial" w:hAnsi="Arial" w:cs="Arial"/>
          <w:b w:val="0"/>
          <w:bCs w:val="0"/>
          <w:kern w:val="2"/>
          <w:lang w:val="sr-Cyrl-BA" w:eastAsia="zh-CN"/>
        </w:rPr>
        <w:t>, превозник Видовић Дарко с.п. Душаново располаже са 3 возне јединице и превозник ''Путник тоурс'' д.о.о. Градишка располаже са 5 возних јединица.</w:t>
      </w:r>
      <w:r w:rsidRPr="00E579A5">
        <w:rPr>
          <w:rFonts w:ascii="Arial" w:hAnsi="Arial" w:cs="Arial"/>
          <w:b w:val="0"/>
          <w:bCs w:val="0"/>
          <w:kern w:val="2"/>
          <w:lang w:val="sr-Cyrl-BA" w:eastAsia="zh-CN"/>
        </w:rPr>
        <w:br/>
      </w:r>
      <w:r w:rsidRPr="00E579A5">
        <w:rPr>
          <w:rFonts w:ascii="Arial" w:hAnsi="Arial" w:cs="Arial"/>
          <w:b w:val="0"/>
          <w:bCs w:val="0"/>
          <w:kern w:val="2"/>
          <w:lang w:val="sr-Cyrl-BA" w:eastAsia="zh-CN"/>
        </w:rPr>
        <w:tab/>
        <w:t>Као полазн</w:t>
      </w:r>
      <w:r w:rsidRPr="00E579A5">
        <w:rPr>
          <w:rFonts w:ascii="Arial" w:hAnsi="Arial" w:cs="Arial"/>
          <w:b w:val="0"/>
          <w:bCs w:val="0"/>
          <w:kern w:val="2"/>
          <w:lang w:val="sr-Latn-BA" w:eastAsia="zh-CN"/>
        </w:rPr>
        <w:t>a</w:t>
      </w:r>
      <w:r w:rsidRPr="00E579A5">
        <w:rPr>
          <w:rFonts w:ascii="Arial" w:hAnsi="Arial" w:cs="Arial"/>
          <w:b w:val="0"/>
          <w:bCs w:val="0"/>
          <w:kern w:val="2"/>
          <w:lang w:val="sr-Cyrl-BA" w:eastAsia="zh-CN"/>
        </w:rPr>
        <w:t xml:space="preserve"> станиц</w:t>
      </w:r>
      <w:r w:rsidRPr="00E579A5">
        <w:rPr>
          <w:rFonts w:ascii="Arial" w:hAnsi="Arial" w:cs="Arial"/>
          <w:b w:val="0"/>
          <w:bCs w:val="0"/>
          <w:kern w:val="2"/>
          <w:lang w:val="sr-Latn-BA" w:eastAsia="zh-CN"/>
        </w:rPr>
        <w:t>a</w:t>
      </w:r>
      <w:r w:rsidRPr="00E579A5">
        <w:rPr>
          <w:rFonts w:ascii="Arial" w:hAnsi="Arial" w:cs="Arial"/>
          <w:b w:val="0"/>
          <w:bCs w:val="0"/>
          <w:kern w:val="2"/>
          <w:lang w:val="sr-Cyrl-BA" w:eastAsia="zh-CN"/>
        </w:rPr>
        <w:t xml:space="preserve"> за приградски превоз у извјештајном периоду  за највећи број регистрованих линија се користила аутобуска станица  Градишка, као станица прве категорије, док је дио линија којим се врши линијски превоз ученика основне школе ''Васа Чубриловић''(линија за Ламинце-Качавенде, Долину и Жеравицу) и ученика основне школе ''Данило Борковић''(линија за Бок </w:t>
      </w:r>
      <w:r w:rsidRPr="00E579A5">
        <w:rPr>
          <w:rFonts w:ascii="Arial" w:hAnsi="Arial" w:cs="Arial"/>
          <w:b w:val="0"/>
          <w:bCs w:val="0"/>
          <w:kern w:val="2"/>
          <w:lang w:val="sr-Cyrl-BA" w:eastAsia="zh-CN"/>
        </w:rPr>
        <w:lastRenderedPageBreak/>
        <w:t>Јанковац, Мачковац и Брестовчину и линија за Козинце и Греду)  вршен са званичних стајалишта у улицама Руђера Бошковића и Видовданска. Поред овог, линијски превоз ученика основне школе ''Петар Кочић'' у Новој Тополи је вршен са окретнице смјештеној уз саму школу (линије за Елезагиће, Рогоље, Берек,  Кочићево, Карајзовце, Петрово Село, Сеферовце, Романовце, Вилусе, Машиће, Јурковицу и Миљевиће).</w:t>
      </w:r>
      <w:r w:rsidRPr="00E579A5">
        <w:rPr>
          <w:rFonts w:ascii="Arial" w:hAnsi="Arial" w:cs="Arial"/>
          <w:b w:val="0"/>
          <w:bCs w:val="0"/>
          <w:color w:val="FF0000"/>
          <w:kern w:val="2"/>
          <w:lang w:val="sr-Cyrl-BA" w:eastAsia="zh-CN"/>
        </w:rPr>
        <w:t xml:space="preserve"> </w:t>
      </w:r>
    </w:p>
    <w:p w14:paraId="1A1EC458"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color w:val="FF0000"/>
          <w:kern w:val="2"/>
          <w:lang w:val="sr-Cyrl-BA" w:eastAsia="zh-CN"/>
        </w:rPr>
        <w:tab/>
      </w:r>
      <w:r w:rsidRPr="00E579A5">
        <w:rPr>
          <w:rFonts w:ascii="Arial" w:hAnsi="Arial" w:cs="Arial"/>
          <w:b w:val="0"/>
          <w:bCs w:val="0"/>
          <w:kern w:val="2"/>
          <w:lang w:val="sr-Cyrl-BA" w:eastAsia="zh-CN"/>
        </w:rPr>
        <w:t>Половином фебруара 2024. године Одјељење за комуналне и стамбене послове града Градишка је расписало јавни позив за усклађивање редова вожње у приградском саобраћају на подручју града Градишка, обзиром да су крајем мјесеца маја 2024. године истицали рокови важења за регистроване редове вожње (исти су дати 2019. године са роком важења од 5 година).</w:t>
      </w:r>
    </w:p>
    <w:p w14:paraId="295F1F47" w14:textId="535E33B2"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У регистрационом периоду 2024</w:t>
      </w:r>
      <w:r w:rsidR="0039248C">
        <w:rPr>
          <w:rFonts w:ascii="Arial" w:hAnsi="Arial" w:cs="Arial"/>
          <w:b w:val="0"/>
          <w:bCs w:val="0"/>
          <w:kern w:val="2"/>
          <w:lang w:val="sr-Latn-BA" w:eastAsia="zh-CN"/>
        </w:rPr>
        <w:t>/</w:t>
      </w:r>
      <w:r w:rsidRPr="00E579A5">
        <w:rPr>
          <w:rFonts w:ascii="Arial" w:hAnsi="Arial" w:cs="Arial"/>
          <w:b w:val="0"/>
          <w:bCs w:val="0"/>
          <w:kern w:val="2"/>
          <w:lang w:val="sr-Cyrl-BA" w:eastAsia="zh-CN"/>
        </w:rPr>
        <w:t>2025. година је након редовног поступка усклађивања по наведеном јавном позиву и подацима из регистра редова вожње, било регистровано 23 реда вожње.</w:t>
      </w:r>
    </w:p>
    <w:p w14:paraId="413FB013"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Након тога у ванредном поступку су регистрована у јулу мјесецу 2024. године још 3 реда вожње за Орахову, Турјак и Горњу Јурковицу са режимима одржавања током школског распуста, обзиром да је од стране више мјесних заједница(Машићи, Јурковица, Јазовац, Горња Јурковица, Турјак, Грбавци и Драгељи) према граду Градишка била захтјевом исказана потреба да се исти региструју.</w:t>
      </w:r>
    </w:p>
    <w:p w14:paraId="4352951B"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Поред тога, у мјесецу септембру регистрован је нови ред вожње за Кијевце, а постојећи је брисан из регистра обзиром да је дошло до продужења дијела релације на траси реда вожње Градишка-Церовљани-Цимироти-Кијевци.</w:t>
      </w:r>
    </w:p>
    <w:p w14:paraId="522EFC3B" w14:textId="77777777" w:rsidR="00E579A5" w:rsidRPr="00E579A5" w:rsidRDefault="00E579A5" w:rsidP="00E579A5">
      <w:pPr>
        <w:ind w:firstLine="720"/>
        <w:jc w:val="both"/>
        <w:rPr>
          <w:rFonts w:ascii="Arial" w:hAnsi="Arial" w:cs="Arial"/>
          <w:b w:val="0"/>
          <w:kern w:val="2"/>
          <w:lang w:val="sr-Cyrl-RS" w:eastAsia="zh-CN"/>
        </w:rPr>
      </w:pPr>
      <w:r w:rsidRPr="00E579A5">
        <w:rPr>
          <w:rFonts w:ascii="Arial" w:hAnsi="Arial" w:cs="Arial"/>
          <w:b w:val="0"/>
          <w:kern w:val="2"/>
          <w:lang w:val="sr-Cyrl-RS" w:eastAsia="zh-CN"/>
        </w:rPr>
        <w:t>И у 2024. години наставило се са прикупљањем података о реализованом јавном превозу на нивоу мјесеца од стране АС Градишка, у смислу одржаних полазака по сваком реду вожње који се одвија са АС Градишка, као и о броју издатих возних карата.</w:t>
      </w:r>
    </w:p>
    <w:p w14:paraId="6F8F51F3"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 xml:space="preserve">Град Градишка је сходно достављеним захтјевима вршио субвенционисање трошкова превозничких услуга за превознике, кроз анализу економске исплативости(рентабилности) сваког реда вожње за који је било установљено да је нерентабилно било вршење јавног превоза лица, на одређеном броју редова вожње. </w:t>
      </w:r>
    </w:p>
    <w:p w14:paraId="6847D468"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У конкретном случају то су били превозници: ''Штрбац турс'' д.о.о. Градишка (линије за Орахову, Кијевце, Горњу Јурковицу, Јабланицу, Совјак и Турјак), Шатара Дејан с.п. Градишка (линије за Козинце и Греду), ''Путник тоурс'' д.о.о. Градишка (линије за Мачковац, Бок Јанковац, Брестовчину и Доњу Долину) и Видовић Дарко с.п. Градишка (линија за Миљевиће(из Нове Тополе)).</w:t>
      </w:r>
    </w:p>
    <w:p w14:paraId="26AC80CF"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На овај начин град Градишка је и у 2024. години омогућио да се редовно врши јавни превоз грађана, а посебно дијела ученика који похађају основну и ученика који похађају средњу школу. Поред тога град Градишка је вршио и субвенционисање станичних услуга превозницима за оне линије које улазе у аутобуску станицу Градишка.</w:t>
      </w:r>
    </w:p>
    <w:p w14:paraId="42D655AC" w14:textId="77777777" w:rsidR="00E579A5" w:rsidRPr="00E579A5" w:rsidRDefault="00E579A5" w:rsidP="00E579A5">
      <w:pPr>
        <w:tabs>
          <w:tab w:val="left" w:pos="0"/>
        </w:tabs>
        <w:suppressAutoHyphens/>
        <w:jc w:val="both"/>
        <w:rPr>
          <w:rFonts w:ascii="Arial" w:hAnsi="Arial" w:cs="Arial"/>
          <w:b w:val="0"/>
          <w:bCs w:val="0"/>
          <w:kern w:val="2"/>
          <w:lang w:val="sr-Latn-BA" w:eastAsia="zh-CN"/>
        </w:rPr>
      </w:pPr>
      <w:r w:rsidRPr="00E579A5">
        <w:rPr>
          <w:rFonts w:ascii="Arial" w:hAnsi="Arial" w:cs="Arial"/>
          <w:b w:val="0"/>
          <w:bCs w:val="0"/>
          <w:kern w:val="2"/>
          <w:lang w:val="sr-Cyrl-BA" w:eastAsia="zh-CN"/>
        </w:rPr>
        <w:tab/>
        <w:t>Укупан износ одобрених средстава за субвенцију јавног превоза у 2024. години је износио 3</w:t>
      </w:r>
      <w:r w:rsidRPr="00E579A5">
        <w:rPr>
          <w:rFonts w:ascii="Arial" w:hAnsi="Arial" w:cs="Arial"/>
          <w:b w:val="0"/>
          <w:bCs w:val="0"/>
          <w:kern w:val="2"/>
          <w:lang w:val="sr-Latn-BA" w:eastAsia="zh-CN"/>
        </w:rPr>
        <w:t>96</w:t>
      </w:r>
      <w:r w:rsidRPr="00E579A5">
        <w:rPr>
          <w:rFonts w:ascii="Arial" w:hAnsi="Arial" w:cs="Arial"/>
          <w:b w:val="0"/>
          <w:bCs w:val="0"/>
          <w:kern w:val="2"/>
          <w:lang w:val="sr-Cyrl-BA" w:eastAsia="zh-CN"/>
        </w:rPr>
        <w:t>.</w:t>
      </w:r>
      <w:r w:rsidRPr="00E579A5">
        <w:rPr>
          <w:rFonts w:ascii="Arial" w:hAnsi="Arial" w:cs="Arial"/>
          <w:b w:val="0"/>
          <w:bCs w:val="0"/>
          <w:kern w:val="2"/>
          <w:lang w:val="sr-Latn-BA" w:eastAsia="zh-CN"/>
        </w:rPr>
        <w:t>010</w:t>
      </w:r>
      <w:r w:rsidRPr="00E579A5">
        <w:rPr>
          <w:rFonts w:ascii="Arial" w:hAnsi="Arial" w:cs="Arial"/>
          <w:b w:val="0"/>
          <w:bCs w:val="0"/>
          <w:kern w:val="2"/>
          <w:lang w:val="sr-Cyrl-BA" w:eastAsia="zh-CN"/>
        </w:rPr>
        <w:t>,</w:t>
      </w:r>
      <w:r w:rsidRPr="00E579A5">
        <w:rPr>
          <w:rFonts w:ascii="Arial" w:hAnsi="Arial" w:cs="Arial"/>
          <w:b w:val="0"/>
          <w:bCs w:val="0"/>
          <w:kern w:val="2"/>
          <w:lang w:val="sr-Latn-BA" w:eastAsia="zh-CN"/>
        </w:rPr>
        <w:t>21</w:t>
      </w:r>
      <w:r w:rsidRPr="00E579A5">
        <w:rPr>
          <w:rFonts w:ascii="Arial" w:hAnsi="Arial" w:cs="Arial"/>
          <w:b w:val="0"/>
          <w:bCs w:val="0"/>
          <w:kern w:val="2"/>
          <w:lang w:val="sr-Cyrl-BA" w:eastAsia="zh-CN"/>
        </w:rPr>
        <w:t xml:space="preserve"> КМ</w:t>
      </w:r>
      <w:r w:rsidRPr="00E579A5">
        <w:rPr>
          <w:rFonts w:ascii="Arial" w:hAnsi="Arial" w:cs="Arial"/>
          <w:b w:val="0"/>
          <w:bCs w:val="0"/>
          <w:kern w:val="2"/>
          <w:lang w:val="sr-Latn-BA" w:eastAsia="zh-CN"/>
        </w:rPr>
        <w:t>.</w:t>
      </w:r>
    </w:p>
    <w:p w14:paraId="33A18479"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 xml:space="preserve">Град по основу споразума са Аутобуском станицом Градишка, добија податке о извршеним поласцима превозника који улазе у аутобуску станицу, као и податке о броју издатих возних карата. </w:t>
      </w:r>
    </w:p>
    <w:p w14:paraId="5663D964"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С тим у вези, за извјештајни период је утврђено да је извршено 9.680 полазака, односно да је издато 10.547 путничких карата (8.203 једнократних и 2.344 мјесечне карте).</w:t>
      </w:r>
    </w:p>
    <w:p w14:paraId="4F97BD73"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 xml:space="preserve">Град Градишка и даље има у циљу да јавни превоз лица у наредном периоду уредно одржава обзиром да у структури путника највећи дио </w:t>
      </w:r>
      <w:r w:rsidRPr="00E579A5">
        <w:rPr>
          <w:rFonts w:ascii="Arial" w:hAnsi="Arial" w:cs="Arial"/>
          <w:b w:val="0"/>
          <w:bCs w:val="0"/>
          <w:kern w:val="2"/>
          <w:lang w:val="sr-Cyrl-BA" w:eastAsia="zh-CN"/>
        </w:rPr>
        <w:lastRenderedPageBreak/>
        <w:t>представљају ученици основних и средњих школа, затим радници и остали путници.</w:t>
      </w:r>
    </w:p>
    <w:p w14:paraId="1F0A9CEB" w14:textId="5685DCB8" w:rsidR="00E579A5" w:rsidRDefault="00E579A5" w:rsidP="00E579A5">
      <w:pPr>
        <w:tabs>
          <w:tab w:val="left" w:pos="0"/>
        </w:tabs>
        <w:suppressAutoHyphens/>
        <w:jc w:val="both"/>
        <w:rPr>
          <w:rFonts w:ascii="Arial" w:hAnsi="Arial" w:cs="Arial"/>
          <w:kern w:val="2"/>
          <w:lang w:val="sr-Cyrl-BA" w:eastAsia="zh-CN"/>
        </w:rPr>
      </w:pPr>
    </w:p>
    <w:p w14:paraId="68714FEA" w14:textId="77777777" w:rsidR="00E579A5" w:rsidRPr="00E579A5" w:rsidRDefault="00E579A5" w:rsidP="00E579A5">
      <w:pPr>
        <w:tabs>
          <w:tab w:val="left" w:pos="0"/>
        </w:tabs>
        <w:suppressAutoHyphens/>
        <w:jc w:val="both"/>
        <w:rPr>
          <w:rFonts w:ascii="Arial" w:hAnsi="Arial" w:cs="Arial"/>
          <w:kern w:val="2"/>
          <w:lang w:val="sr-Cyrl-BA" w:eastAsia="zh-CN"/>
        </w:rPr>
      </w:pPr>
    </w:p>
    <w:p w14:paraId="75329FD6"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kern w:val="2"/>
          <w:lang w:val="sr-Cyrl-BA" w:eastAsia="zh-CN"/>
        </w:rPr>
        <w:t>ТАКСИ ПРЕВОЗ НА ПОДРУЧЈУ ГРАДА</w:t>
      </w:r>
    </w:p>
    <w:p w14:paraId="322AC4FC" w14:textId="77777777" w:rsidR="00E579A5" w:rsidRPr="00E579A5" w:rsidRDefault="00E579A5" w:rsidP="00E579A5">
      <w:pPr>
        <w:tabs>
          <w:tab w:val="left" w:pos="0"/>
        </w:tabs>
        <w:suppressAutoHyphens/>
        <w:jc w:val="both"/>
        <w:rPr>
          <w:rFonts w:ascii="Arial" w:eastAsia="Arial" w:hAnsi="Arial" w:cs="Arial"/>
          <w:b w:val="0"/>
          <w:bCs w:val="0"/>
          <w:kern w:val="2"/>
          <w:lang w:val="sr-Cyrl-BA" w:eastAsia="zh-CN"/>
        </w:rPr>
      </w:pPr>
      <w:r w:rsidRPr="00E579A5">
        <w:rPr>
          <w:rFonts w:ascii="Arial" w:hAnsi="Arial" w:cs="Arial"/>
          <w:b w:val="0"/>
          <w:bCs w:val="0"/>
          <w:kern w:val="2"/>
          <w:lang w:val="sr-Cyrl-BA" w:eastAsia="zh-CN"/>
        </w:rPr>
        <w:br/>
      </w:r>
      <w:r w:rsidRPr="00E579A5">
        <w:rPr>
          <w:rFonts w:ascii="Arial" w:hAnsi="Arial" w:cs="Arial"/>
          <w:b w:val="0"/>
          <w:bCs w:val="0"/>
          <w:kern w:val="2"/>
          <w:lang w:val="sr-Cyrl-BA" w:eastAsia="zh-CN"/>
        </w:rPr>
        <w:tab/>
        <w:t>У такси превозу на подручју градa Градишка тренутно је</w:t>
      </w:r>
      <w:r w:rsidRPr="00E579A5">
        <w:rPr>
          <w:rFonts w:ascii="Arial" w:hAnsi="Arial" w:cs="Arial"/>
          <w:b w:val="0"/>
          <w:bCs w:val="0"/>
          <w:color w:val="FF0000"/>
          <w:kern w:val="2"/>
          <w:lang w:val="sr-Cyrl-BA" w:eastAsia="zh-CN"/>
        </w:rPr>
        <w:t xml:space="preserve"> </w:t>
      </w:r>
      <w:r w:rsidRPr="00E579A5">
        <w:rPr>
          <w:rFonts w:ascii="Arial" w:hAnsi="Arial" w:cs="Arial"/>
          <w:b w:val="0"/>
          <w:bCs w:val="0"/>
          <w:kern w:val="2"/>
          <w:lang w:val="sr-Cyrl-BA" w:eastAsia="zh-CN"/>
        </w:rPr>
        <w:t>регистровано 12</w:t>
      </w:r>
      <w:r w:rsidRPr="00E579A5">
        <w:rPr>
          <w:rFonts w:ascii="Arial" w:hAnsi="Arial" w:cs="Arial"/>
          <w:b w:val="0"/>
          <w:bCs w:val="0"/>
          <w:color w:val="FF0000"/>
          <w:kern w:val="2"/>
          <w:lang w:val="sr-Cyrl-BA" w:eastAsia="zh-CN"/>
        </w:rPr>
        <w:t xml:space="preserve"> </w:t>
      </w:r>
      <w:r w:rsidRPr="00E579A5">
        <w:rPr>
          <w:rFonts w:ascii="Arial" w:hAnsi="Arial" w:cs="Arial"/>
          <w:b w:val="0"/>
          <w:bCs w:val="0"/>
          <w:kern w:val="2"/>
          <w:lang w:val="sr-Cyrl-BA" w:eastAsia="zh-CN"/>
        </w:rPr>
        <w:t>такси превозника, док их је у претходном извјештајном периоду било 13.</w:t>
      </w:r>
    </w:p>
    <w:p w14:paraId="2DD3D549"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eastAsia="Arial" w:hAnsi="Arial" w:cs="Arial"/>
          <w:b w:val="0"/>
          <w:bCs w:val="0"/>
          <w:color w:val="FF0000"/>
          <w:kern w:val="2"/>
          <w:lang w:val="sr-Cyrl-BA" w:eastAsia="zh-CN"/>
        </w:rPr>
        <w:t xml:space="preserve"> </w:t>
      </w:r>
      <w:r w:rsidRPr="00E579A5">
        <w:rPr>
          <w:rFonts w:ascii="Arial" w:hAnsi="Arial" w:cs="Arial"/>
          <w:b w:val="0"/>
          <w:bCs w:val="0"/>
          <w:color w:val="FF0000"/>
          <w:kern w:val="2"/>
          <w:lang w:val="sr-Cyrl-BA" w:eastAsia="zh-CN"/>
        </w:rPr>
        <w:tab/>
      </w:r>
      <w:r w:rsidRPr="00E579A5">
        <w:rPr>
          <w:rFonts w:ascii="Arial" w:hAnsi="Arial" w:cs="Arial"/>
          <w:b w:val="0"/>
          <w:bCs w:val="0"/>
          <w:kern w:val="2"/>
          <w:lang w:val="sr-Cyrl-BA" w:eastAsia="zh-CN"/>
        </w:rPr>
        <w:t>Важећом Одлуком о начину вршења такси превоза на подручју града предвиђено је 11 такси стајалишних мјеста, од којих су 3 на подручју града.</w:t>
      </w:r>
    </w:p>
    <w:p w14:paraId="32AA0DEA"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Стајалишна мјеста су одређена и у другим већим насељеним мјестима града Градишка. Она својим бројем задовољавају такси превознике.</w:t>
      </w:r>
    </w:p>
    <w:p w14:paraId="40E48CEB"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 xml:space="preserve"> Такси превозници најчешће користе такси стајалишта код аутобуске станице, као и она стајалишта према којима је већа фреквенција кретања људи.</w:t>
      </w:r>
    </w:p>
    <w:p w14:paraId="1AFEF515"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И даље ово Одјељење сматра да би због задовољења потреба грађана, неопходно било иста одредити и на паркинг просторима на локалитетима веће атракције, као што су локације спортске дворане Арена, као и околних тржних центара, супермаркета и јавних установа или их у догледно вријеме покушати повезати са другим видовима јавног превоза.</w:t>
      </w:r>
    </w:p>
    <w:p w14:paraId="420CD4B6"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 xml:space="preserve">Поред тога потребно је да исти унаприједе самопромоцију својих услуга и маркетинг кроз разне пакете, како путем локалних медија, тако и путем друштвених мрежа. </w:t>
      </w:r>
    </w:p>
    <w:p w14:paraId="014918CC"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r>
    </w:p>
    <w:p w14:paraId="6C48F2F1"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p>
    <w:p w14:paraId="459D0788"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kern w:val="2"/>
          <w:lang w:val="sr-Cyrl-BA" w:eastAsia="zh-CN"/>
        </w:rPr>
        <w:t>ЗАКЉУЧАК</w:t>
      </w:r>
      <w:r w:rsidRPr="00E579A5">
        <w:rPr>
          <w:rFonts w:ascii="Arial" w:hAnsi="Arial" w:cs="Arial"/>
          <w:kern w:val="2"/>
          <w:lang w:val="sr-Cyrl-BA" w:eastAsia="zh-CN"/>
        </w:rPr>
        <w:tab/>
      </w:r>
    </w:p>
    <w:p w14:paraId="3436B4B7" w14:textId="77777777" w:rsidR="00E579A5" w:rsidRPr="00E579A5" w:rsidRDefault="00E579A5" w:rsidP="00E579A5">
      <w:pPr>
        <w:tabs>
          <w:tab w:val="left" w:pos="0"/>
        </w:tabs>
        <w:suppressAutoHyphens/>
        <w:jc w:val="both"/>
        <w:rPr>
          <w:rFonts w:ascii="Arial" w:hAnsi="Arial" w:cs="Arial"/>
          <w:kern w:val="2"/>
          <w:lang w:val="sr-Cyrl-BA" w:eastAsia="zh-CN"/>
        </w:rPr>
      </w:pPr>
    </w:p>
    <w:p w14:paraId="31BF8ED2"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kern w:val="2"/>
          <w:lang w:val="sr-Cyrl-BA" w:eastAsia="zh-CN"/>
        </w:rPr>
        <w:tab/>
      </w:r>
      <w:r w:rsidRPr="00E579A5">
        <w:rPr>
          <w:rFonts w:ascii="Arial" w:hAnsi="Arial" w:cs="Arial"/>
          <w:b w:val="0"/>
          <w:bCs w:val="0"/>
          <w:kern w:val="2"/>
          <w:lang w:val="sr-Latn-BA" w:eastAsia="zh-CN"/>
        </w:rPr>
        <w:t>M</w:t>
      </w:r>
      <w:r w:rsidRPr="00E579A5">
        <w:rPr>
          <w:rFonts w:ascii="Arial" w:hAnsi="Arial" w:cs="Arial"/>
          <w:b w:val="0"/>
          <w:bCs w:val="0"/>
          <w:kern w:val="2"/>
          <w:lang w:val="sr-Cyrl-BA" w:eastAsia="zh-CN"/>
        </w:rPr>
        <w:t xml:space="preserve">оже се закључити да се у наредном периоду у погледу унапријеђења јавног превоза лица у друмском саобраћају жели унаприједити мобилност у граду на начин да јавни приградски превоз путника у највећем дијелу креће са аутобуске станице Градишка, а да путници, као крајњи корисници буду у сваком погледу задовољнији и имају боље услове приликом кориштења јавног превоза аутобусом. </w:t>
      </w:r>
    </w:p>
    <w:p w14:paraId="1CD6ECED"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Град Градишка ће и у наредном периоду наставити са пружањем субвенција за трошкове нерентабилних линија, превозницима који врше услугу јавног превоза лица за које се утврди да су исте економски неодрживе, а да постоји потреба за јавним превозом лица на истим.</w:t>
      </w:r>
    </w:p>
    <w:p w14:paraId="7C4C0361"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 xml:space="preserve">Поред горе наведених активности од стране Града би се требало наставити са инфраструктурним опремањем улица у смислу изградње нових аутобуских стајалишта, као предуслова за развој и организацију будућег јавног градског превоза. </w:t>
      </w:r>
    </w:p>
    <w:p w14:paraId="0B2AA4CA"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 xml:space="preserve">Такође паралелно са наведеним треба развијати и мрежу будућих бициклистичких стаза и пјешачких површина на градским улицама у сврху подстицања становништва за повећање бициклизма и пјешачења у градском подручју. Наведено би довело до повећања укупне саобраћајне мобилности становништва, а такође и до смањења емисије штетних гасова у најужем дијелу града кроз смањену употребу путничких возила. </w:t>
      </w:r>
    </w:p>
    <w:p w14:paraId="7E00994B"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 xml:space="preserve">Поред инфраструктурног опремања и његовог довођења у спрегу са савременим софтверским алатима који су већ у примјени у градовима регије, добио би се ефикасан систем саобраћаја организован на савременој информационој-комуникационој технологији, ради бољег и организованијег саобраћаја у циљу задовољења потреба свих грађана града Градишке. </w:t>
      </w:r>
    </w:p>
    <w:p w14:paraId="7805D01F"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lastRenderedPageBreak/>
        <w:tab/>
        <w:t>Свакако и даље треба радити на промјени ставова и свјести грађана о коришћењу средстава јавног превоза и немоторизованих превозних средстава базираних на принципима заштите и очувања животне средине(бициклизам и пјешачење), односно указати им на њихове предности које иста доносе у односу на досадашњи начин коришћења аутомобила и његове штетне утицаје по околину и здравље људи.</w:t>
      </w:r>
    </w:p>
    <w:p w14:paraId="120E3B76"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 xml:space="preserve">На овај начин Градска управа би дала свој допринос у погледу организације и рада јавног превоза лица на подручју града Градишка и наставила да на одговоран начин истим управља. </w:t>
      </w:r>
    </w:p>
    <w:p w14:paraId="470BDDA2"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r>
    </w:p>
    <w:p w14:paraId="2D42596F" w14:textId="77777777" w:rsidR="00E579A5" w:rsidRPr="00E579A5" w:rsidRDefault="00E579A5" w:rsidP="00E579A5">
      <w:pPr>
        <w:tabs>
          <w:tab w:val="left" w:pos="0"/>
        </w:tabs>
        <w:suppressAutoHyphens/>
        <w:jc w:val="both"/>
        <w:rPr>
          <w:rFonts w:ascii="Arial" w:hAnsi="Arial" w:cs="Arial"/>
          <w:b w:val="0"/>
          <w:bCs w:val="0"/>
          <w:kern w:val="2"/>
          <w:lang w:val="sr-Cyrl-BA" w:eastAsia="zh-CN"/>
        </w:rPr>
      </w:pPr>
      <w:r w:rsidRPr="00E579A5">
        <w:rPr>
          <w:rFonts w:ascii="Arial" w:hAnsi="Arial" w:cs="Arial"/>
          <w:b w:val="0"/>
          <w:bCs w:val="0"/>
          <w:kern w:val="2"/>
          <w:lang w:val="sr-Cyrl-BA" w:eastAsia="zh-CN"/>
        </w:rPr>
        <w:tab/>
        <w:t xml:space="preserve"> </w:t>
      </w:r>
    </w:p>
    <w:p w14:paraId="656DB909" w14:textId="77777777" w:rsidR="00E579A5" w:rsidRPr="00E579A5" w:rsidRDefault="00E579A5" w:rsidP="00E579A5">
      <w:pPr>
        <w:tabs>
          <w:tab w:val="left" w:pos="0"/>
        </w:tabs>
        <w:suppressAutoHyphens/>
        <w:rPr>
          <w:rFonts w:ascii="Arial" w:hAnsi="Arial" w:cs="Arial"/>
          <w:kern w:val="2"/>
          <w:lang w:val="sr-Cyrl-BA" w:eastAsia="zh-CN"/>
        </w:rPr>
      </w:pPr>
      <w:r w:rsidRPr="00E579A5">
        <w:rPr>
          <w:rFonts w:ascii="Arial" w:hAnsi="Arial" w:cs="Arial"/>
          <w:b w:val="0"/>
          <w:bCs w:val="0"/>
          <w:kern w:val="2"/>
          <w:lang w:val="sr-Cyrl-BA" w:eastAsia="zh-CN"/>
        </w:rPr>
        <w:tab/>
      </w:r>
      <w:r w:rsidRPr="00E579A5">
        <w:rPr>
          <w:rFonts w:ascii="Arial" w:hAnsi="Arial" w:cs="Arial"/>
          <w:b w:val="0"/>
          <w:bCs w:val="0"/>
          <w:kern w:val="2"/>
          <w:lang w:val="sr-Cyrl-BA" w:eastAsia="zh-CN"/>
        </w:rPr>
        <w:tab/>
      </w:r>
    </w:p>
    <w:p w14:paraId="3D607393" w14:textId="77777777" w:rsidR="00E579A5" w:rsidRPr="00E579A5" w:rsidRDefault="00E579A5" w:rsidP="00E579A5">
      <w:pPr>
        <w:tabs>
          <w:tab w:val="left" w:pos="0"/>
        </w:tabs>
        <w:suppressAutoHyphens/>
        <w:rPr>
          <w:rFonts w:ascii="Arial" w:hAnsi="Arial" w:cs="Arial"/>
          <w:b w:val="0"/>
          <w:bCs w:val="0"/>
          <w:kern w:val="2"/>
          <w:lang w:val="sr-Cyrl-BA" w:eastAsia="zh-CN"/>
        </w:rPr>
      </w:pPr>
      <w:r w:rsidRPr="00E579A5">
        <w:rPr>
          <w:rFonts w:ascii="Arial" w:hAnsi="Arial" w:cs="Arial"/>
          <w:kern w:val="2"/>
          <w:lang w:val="sr-Cyrl-BA" w:eastAsia="zh-CN"/>
        </w:rPr>
        <w:t xml:space="preserve">           </w:t>
      </w:r>
      <w:r w:rsidRPr="00E579A5">
        <w:rPr>
          <w:rFonts w:ascii="Arial" w:hAnsi="Arial" w:cs="Arial"/>
          <w:b w:val="0"/>
          <w:bCs w:val="0"/>
          <w:kern w:val="2"/>
          <w:lang w:val="sr-Cyrl-BA" w:eastAsia="zh-CN"/>
        </w:rPr>
        <w:t xml:space="preserve">ОБРАЂИВАЧ </w:t>
      </w:r>
      <w:r w:rsidRPr="00E579A5">
        <w:rPr>
          <w:rFonts w:ascii="Arial" w:hAnsi="Arial" w:cs="Arial"/>
          <w:b w:val="0"/>
          <w:bCs w:val="0"/>
          <w:kern w:val="2"/>
          <w:lang w:val="sr-Cyrl-BA" w:eastAsia="zh-CN"/>
        </w:rPr>
        <w:tab/>
      </w:r>
      <w:r w:rsidRPr="00E579A5">
        <w:rPr>
          <w:rFonts w:ascii="Arial" w:hAnsi="Arial" w:cs="Arial"/>
          <w:b w:val="0"/>
          <w:bCs w:val="0"/>
          <w:kern w:val="2"/>
          <w:lang w:val="sr-Cyrl-BA" w:eastAsia="zh-CN"/>
        </w:rPr>
        <w:tab/>
      </w:r>
      <w:r w:rsidRPr="00E579A5">
        <w:rPr>
          <w:rFonts w:ascii="Arial" w:hAnsi="Arial" w:cs="Arial"/>
          <w:b w:val="0"/>
          <w:bCs w:val="0"/>
          <w:kern w:val="2"/>
          <w:lang w:val="sr-Cyrl-BA" w:eastAsia="zh-CN"/>
        </w:rPr>
        <w:tab/>
      </w:r>
      <w:r w:rsidRPr="00E579A5">
        <w:rPr>
          <w:rFonts w:ascii="Arial" w:hAnsi="Arial" w:cs="Arial"/>
          <w:b w:val="0"/>
          <w:bCs w:val="0"/>
          <w:kern w:val="2"/>
          <w:lang w:val="sr-Cyrl-BA" w:eastAsia="zh-CN"/>
        </w:rPr>
        <w:tab/>
        <w:t xml:space="preserve">       ОВЛАШТЕНИ ПРЕДЛАГАЧ</w:t>
      </w:r>
    </w:p>
    <w:p w14:paraId="383E980F" w14:textId="77777777" w:rsidR="00E579A5" w:rsidRPr="00E579A5" w:rsidRDefault="00E579A5" w:rsidP="00E579A5">
      <w:pPr>
        <w:tabs>
          <w:tab w:val="left" w:pos="0"/>
        </w:tabs>
        <w:suppressAutoHyphens/>
        <w:rPr>
          <w:rFonts w:ascii="Arial" w:hAnsi="Arial" w:cs="Arial"/>
          <w:b w:val="0"/>
          <w:bCs w:val="0"/>
          <w:kern w:val="2"/>
          <w:lang w:val="sr-Cyrl-BA" w:eastAsia="zh-CN"/>
        </w:rPr>
      </w:pPr>
      <w:r w:rsidRPr="00E579A5">
        <w:rPr>
          <w:rFonts w:ascii="Arial" w:hAnsi="Arial" w:cs="Arial"/>
          <w:b w:val="0"/>
          <w:bCs w:val="0"/>
          <w:kern w:val="2"/>
          <w:lang w:val="sr-Cyrl-BA" w:eastAsia="zh-CN"/>
        </w:rPr>
        <w:t>Одјељење за комуналне и</w:t>
      </w:r>
      <w:r w:rsidRPr="00E579A5">
        <w:rPr>
          <w:rFonts w:ascii="Arial" w:hAnsi="Arial" w:cs="Arial"/>
          <w:b w:val="0"/>
          <w:bCs w:val="0"/>
          <w:kern w:val="2"/>
          <w:lang w:val="sr-Cyrl-BA" w:eastAsia="zh-CN"/>
        </w:rPr>
        <w:tab/>
      </w:r>
      <w:r w:rsidRPr="00E579A5">
        <w:rPr>
          <w:rFonts w:ascii="Arial" w:hAnsi="Arial" w:cs="Arial"/>
          <w:b w:val="0"/>
          <w:bCs w:val="0"/>
          <w:kern w:val="2"/>
          <w:lang w:val="sr-Cyrl-BA" w:eastAsia="zh-CN"/>
        </w:rPr>
        <w:tab/>
      </w:r>
      <w:r w:rsidRPr="00E579A5">
        <w:rPr>
          <w:rFonts w:ascii="Arial" w:hAnsi="Arial" w:cs="Arial"/>
          <w:b w:val="0"/>
          <w:bCs w:val="0"/>
          <w:kern w:val="2"/>
          <w:lang w:val="sr-Cyrl-BA" w:eastAsia="zh-CN"/>
        </w:rPr>
        <w:tab/>
        <w:t xml:space="preserve">              ГРАДОНАЧЕЛНИК</w:t>
      </w:r>
    </w:p>
    <w:p w14:paraId="545C4021" w14:textId="77777777" w:rsidR="00E579A5" w:rsidRPr="00E579A5" w:rsidRDefault="00E579A5" w:rsidP="00E579A5">
      <w:pPr>
        <w:tabs>
          <w:tab w:val="left" w:pos="0"/>
        </w:tabs>
        <w:suppressAutoHyphens/>
        <w:rPr>
          <w:rFonts w:ascii="Arial" w:hAnsi="Arial" w:cs="Arial"/>
          <w:b w:val="0"/>
          <w:bCs w:val="0"/>
          <w:kern w:val="2"/>
          <w:lang w:val="sr-Cyrl-BA" w:eastAsia="zh-CN"/>
        </w:rPr>
      </w:pPr>
      <w:r w:rsidRPr="00E579A5">
        <w:rPr>
          <w:rFonts w:ascii="Arial" w:hAnsi="Arial" w:cs="Arial"/>
          <w:b w:val="0"/>
          <w:bCs w:val="0"/>
          <w:kern w:val="2"/>
          <w:lang w:val="sr-Cyrl-BA" w:eastAsia="zh-CN"/>
        </w:rPr>
        <w:t xml:space="preserve">      стамбене послове</w:t>
      </w:r>
    </w:p>
    <w:p w14:paraId="7215132B" w14:textId="77777777" w:rsidR="00E579A5" w:rsidRPr="00E579A5" w:rsidRDefault="00E579A5" w:rsidP="00E579A5">
      <w:pPr>
        <w:suppressAutoHyphens/>
        <w:rPr>
          <w:rFonts w:ascii="Arial" w:hAnsi="Arial" w:cs="Arial"/>
          <w:b w:val="0"/>
          <w:bCs w:val="0"/>
          <w:kern w:val="2"/>
          <w:lang w:val="sr-Cyrl-BA" w:eastAsia="zh-CN"/>
        </w:rPr>
      </w:pPr>
      <w:r w:rsidRPr="00E579A5">
        <w:rPr>
          <w:rFonts w:ascii="Arial" w:hAnsi="Arial" w:cs="Arial"/>
          <w:b w:val="0"/>
          <w:bCs w:val="0"/>
          <w:kern w:val="2"/>
          <w:lang w:val="sr-Cyrl-BA" w:eastAsia="zh-CN"/>
        </w:rPr>
        <w:tab/>
      </w:r>
      <w:r w:rsidRPr="00E579A5">
        <w:rPr>
          <w:rFonts w:ascii="Arial" w:hAnsi="Arial" w:cs="Arial"/>
          <w:b w:val="0"/>
          <w:bCs w:val="0"/>
          <w:kern w:val="2"/>
          <w:lang w:val="sr-Cyrl-BA" w:eastAsia="zh-CN"/>
        </w:rPr>
        <w:tab/>
      </w:r>
      <w:r w:rsidRPr="00E579A5">
        <w:rPr>
          <w:rFonts w:ascii="Arial" w:hAnsi="Arial" w:cs="Arial"/>
          <w:b w:val="0"/>
          <w:bCs w:val="0"/>
          <w:kern w:val="2"/>
          <w:lang w:val="sr-Cyrl-BA" w:eastAsia="zh-CN"/>
        </w:rPr>
        <w:tab/>
      </w:r>
      <w:r w:rsidRPr="00E579A5">
        <w:rPr>
          <w:rFonts w:ascii="Arial" w:hAnsi="Arial" w:cs="Arial"/>
          <w:b w:val="0"/>
          <w:bCs w:val="0"/>
          <w:kern w:val="2"/>
          <w:lang w:val="sr-Cyrl-BA" w:eastAsia="zh-CN"/>
        </w:rPr>
        <w:tab/>
      </w:r>
      <w:r w:rsidRPr="00E579A5">
        <w:rPr>
          <w:rFonts w:ascii="Arial" w:hAnsi="Arial" w:cs="Arial"/>
          <w:b w:val="0"/>
          <w:bCs w:val="0"/>
          <w:kern w:val="2"/>
          <w:lang w:val="sr-Cyrl-BA" w:eastAsia="zh-CN"/>
        </w:rPr>
        <w:tab/>
      </w:r>
      <w:r w:rsidRPr="00E579A5">
        <w:rPr>
          <w:rFonts w:ascii="Arial" w:hAnsi="Arial" w:cs="Arial"/>
          <w:b w:val="0"/>
          <w:bCs w:val="0"/>
          <w:kern w:val="2"/>
          <w:lang w:val="sr-Cyrl-BA" w:eastAsia="zh-CN"/>
        </w:rPr>
        <w:tab/>
        <w:t xml:space="preserve">                       </w:t>
      </w:r>
    </w:p>
    <w:p w14:paraId="2D8D4904" w14:textId="77777777" w:rsidR="00E579A5" w:rsidRPr="00E579A5" w:rsidRDefault="00E579A5" w:rsidP="00E579A5">
      <w:pPr>
        <w:suppressAutoHyphens/>
        <w:rPr>
          <w:rFonts w:ascii="Arial" w:hAnsi="Arial" w:cs="Arial"/>
          <w:b w:val="0"/>
          <w:bCs w:val="0"/>
          <w:kern w:val="2"/>
          <w:lang w:val="sr-Cyrl-BA" w:eastAsia="zh-CN"/>
        </w:rPr>
      </w:pPr>
      <w:r w:rsidRPr="00E579A5">
        <w:rPr>
          <w:rFonts w:ascii="Arial" w:hAnsi="Arial" w:cs="Arial"/>
          <w:b w:val="0"/>
          <w:bCs w:val="0"/>
          <w:kern w:val="2"/>
          <w:lang w:val="sr-Cyrl-BA" w:eastAsia="zh-CN"/>
        </w:rPr>
        <w:t xml:space="preserve"> ______________________</w:t>
      </w:r>
      <w:r w:rsidRPr="00E579A5">
        <w:rPr>
          <w:rFonts w:ascii="Arial" w:hAnsi="Arial" w:cs="Arial"/>
          <w:b w:val="0"/>
          <w:bCs w:val="0"/>
          <w:kern w:val="2"/>
          <w:lang w:val="sr-Cyrl-BA" w:eastAsia="zh-CN"/>
        </w:rPr>
        <w:tab/>
      </w:r>
      <w:r w:rsidRPr="00E579A5">
        <w:rPr>
          <w:rFonts w:ascii="Arial" w:hAnsi="Arial" w:cs="Arial"/>
          <w:b w:val="0"/>
          <w:bCs w:val="0"/>
          <w:kern w:val="2"/>
          <w:lang w:val="sr-Cyrl-BA" w:eastAsia="zh-CN"/>
        </w:rPr>
        <w:tab/>
      </w:r>
      <w:r w:rsidRPr="00E579A5">
        <w:rPr>
          <w:rFonts w:ascii="Arial" w:hAnsi="Arial" w:cs="Arial"/>
          <w:b w:val="0"/>
          <w:bCs w:val="0"/>
          <w:kern w:val="2"/>
          <w:lang w:val="sr-Cyrl-BA" w:eastAsia="zh-CN"/>
        </w:rPr>
        <w:tab/>
        <w:t xml:space="preserve">      _______________________</w:t>
      </w:r>
    </w:p>
    <w:p w14:paraId="2036E39D" w14:textId="77777777" w:rsidR="00E579A5" w:rsidRPr="00E579A5" w:rsidRDefault="00E579A5" w:rsidP="00E579A5">
      <w:pPr>
        <w:suppressAutoHyphens/>
        <w:rPr>
          <w:b w:val="0"/>
          <w:bCs w:val="0"/>
          <w:kern w:val="2"/>
          <w:sz w:val="22"/>
          <w:szCs w:val="22"/>
          <w:lang w:val="sr-Cyrl-BA" w:eastAsia="zh-CN"/>
        </w:rPr>
      </w:pPr>
      <w:r w:rsidRPr="00E579A5">
        <w:rPr>
          <w:rFonts w:ascii="Arial" w:hAnsi="Arial" w:cs="Arial"/>
          <w:b w:val="0"/>
          <w:bCs w:val="0"/>
          <w:kern w:val="2"/>
          <w:lang w:val="sr-Cyrl-BA" w:eastAsia="zh-CN"/>
        </w:rPr>
        <w:t xml:space="preserve">       </w:t>
      </w:r>
    </w:p>
    <w:p w14:paraId="74C6CA9C" w14:textId="77777777" w:rsidR="00E579A5" w:rsidRPr="00E579A5" w:rsidRDefault="00E579A5" w:rsidP="00E579A5">
      <w:pPr>
        <w:suppressAutoHyphens/>
        <w:rPr>
          <w:b w:val="0"/>
          <w:bCs w:val="0"/>
          <w:kern w:val="2"/>
          <w:sz w:val="22"/>
          <w:szCs w:val="22"/>
          <w:lang w:val="sr-Cyrl-BA" w:eastAsia="zh-CN"/>
        </w:rPr>
      </w:pPr>
    </w:p>
    <w:p w14:paraId="09395BA5" w14:textId="77777777" w:rsidR="00E579A5" w:rsidRPr="00E579A5" w:rsidRDefault="00E579A5">
      <w:pPr>
        <w:rPr>
          <w:b w:val="0"/>
          <w:bCs w:val="0"/>
          <w:sz w:val="22"/>
          <w:szCs w:val="22"/>
          <w:lang w:val="sr-Cyrl-BA"/>
        </w:rPr>
      </w:pPr>
    </w:p>
    <w:sectPr w:rsidR="00E579A5" w:rsidRPr="00E579A5" w:rsidSect="006858F9">
      <w:footerReference w:type="default" r:id="rId8"/>
      <w:headerReference w:type="first" r:id="rId9"/>
      <w:footerReference w:type="first" r:id="rId10"/>
      <w:pgSz w:w="11907" w:h="16839" w:code="9"/>
      <w:pgMar w:top="1134" w:right="1418" w:bottom="1134" w:left="1418" w:header="709" w:footer="31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BD4C61" w14:textId="77777777" w:rsidR="00B30CD6" w:rsidRDefault="00B30CD6" w:rsidP="00F76077">
      <w:r>
        <w:separator/>
      </w:r>
    </w:p>
  </w:endnote>
  <w:endnote w:type="continuationSeparator" w:id="0">
    <w:p w14:paraId="4E5F5B2A" w14:textId="77777777" w:rsidR="00B30CD6" w:rsidRDefault="00B30CD6" w:rsidP="00F76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93FE1" w14:textId="77777777" w:rsidR="00B30CD6" w:rsidRPr="0009466A" w:rsidRDefault="0039248C" w:rsidP="0009466A">
    <w:pPr>
      <w:pStyle w:val="Footer"/>
      <w:jc w:val="right"/>
      <w:rPr>
        <w:b w:val="0"/>
        <w:i/>
        <w:sz w:val="18"/>
        <w:szCs w:val="18"/>
        <w:lang w:val="sr-Latn-BA"/>
      </w:rPr>
    </w:pPr>
    <w:r>
      <w:rPr>
        <w:b w:val="0"/>
        <w:i/>
        <w:noProof/>
        <w:sz w:val="18"/>
        <w:szCs w:val="18"/>
      </w:rPr>
      <w:pict w14:anchorId="65756D88">
        <v:line id="_x0000_s2062" style="position:absolute;left:0;text-align:left;z-index:251660288" from="-2.05pt,-5.25pt" to="500.6pt,-5.25pt" strokeweight=".5pt"/>
      </w:pict>
    </w:r>
    <w:r w:rsidR="00B30CD6" w:rsidRPr="0009466A">
      <w:rPr>
        <w:b w:val="0"/>
        <w:i/>
        <w:sz w:val="18"/>
        <w:szCs w:val="18"/>
        <w:lang w:val="sr-Cyrl-BA"/>
      </w:rPr>
      <w:fldChar w:fldCharType="begin"/>
    </w:r>
    <w:r w:rsidR="00B30CD6" w:rsidRPr="0009466A">
      <w:rPr>
        <w:b w:val="0"/>
        <w:i/>
        <w:sz w:val="18"/>
        <w:szCs w:val="18"/>
        <w:lang w:val="sr-Cyrl-BA"/>
      </w:rPr>
      <w:instrText xml:space="preserve"> PAGE   \* MERGEFORMAT </w:instrText>
    </w:r>
    <w:r w:rsidR="00B30CD6" w:rsidRPr="0009466A">
      <w:rPr>
        <w:b w:val="0"/>
        <w:i/>
        <w:sz w:val="18"/>
        <w:szCs w:val="18"/>
        <w:lang w:val="sr-Cyrl-BA"/>
      </w:rPr>
      <w:fldChar w:fldCharType="separate"/>
    </w:r>
    <w:r w:rsidR="00743CF7">
      <w:rPr>
        <w:b w:val="0"/>
        <w:i/>
        <w:noProof/>
        <w:sz w:val="18"/>
        <w:szCs w:val="18"/>
        <w:lang w:val="sr-Cyrl-BA"/>
      </w:rPr>
      <w:t>3</w:t>
    </w:r>
    <w:r w:rsidR="00B30CD6" w:rsidRPr="0009466A">
      <w:rPr>
        <w:b w:val="0"/>
        <w:i/>
        <w:sz w:val="18"/>
        <w:szCs w:val="18"/>
        <w:lang w:val="sr-Cyrl-BA"/>
      </w:rPr>
      <w:fldChar w:fldCharType="end"/>
    </w:r>
    <w:r w:rsidR="00B30CD6" w:rsidRPr="00757ADF">
      <w:rPr>
        <w:b w:val="0"/>
        <w:i/>
        <w:sz w:val="18"/>
        <w:szCs w:val="18"/>
        <w:lang w:val="sr-Cyrl-BA"/>
      </w:rPr>
      <w:t>/</w:t>
    </w:r>
    <w:r>
      <w:fldChar w:fldCharType="begin"/>
    </w:r>
    <w:r>
      <w:instrText xml:space="preserve"> NUMPAGES   \* MERGEFORMAT </w:instrText>
    </w:r>
    <w:r>
      <w:fldChar w:fldCharType="separate"/>
    </w:r>
    <w:r w:rsidR="00743CF7" w:rsidRPr="00743CF7">
      <w:rPr>
        <w:b w:val="0"/>
        <w:i/>
        <w:noProof/>
        <w:sz w:val="18"/>
        <w:szCs w:val="18"/>
        <w:lang w:val="sr-Cyrl-BA"/>
      </w:rPr>
      <w:t>4</w:t>
    </w:r>
    <w:r>
      <w:rPr>
        <w:b w:val="0"/>
        <w:i/>
        <w:noProof/>
        <w:sz w:val="18"/>
        <w:szCs w:val="18"/>
        <w:lang w:val="sr-Cyrl-B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71233" w14:textId="77777777" w:rsidR="00B30CD6" w:rsidRPr="0009466A" w:rsidRDefault="0039248C" w:rsidP="00F76077">
    <w:pPr>
      <w:pStyle w:val="Footer"/>
      <w:jc w:val="right"/>
      <w:rPr>
        <w:b w:val="0"/>
        <w:i/>
        <w:sz w:val="18"/>
        <w:szCs w:val="18"/>
        <w:lang w:val="sr-Latn-BA"/>
      </w:rPr>
    </w:pPr>
    <w:r>
      <w:rPr>
        <w:b w:val="0"/>
        <w:i/>
        <w:noProof/>
        <w:sz w:val="18"/>
        <w:szCs w:val="18"/>
      </w:rPr>
      <w:pict w14:anchorId="09989F1B">
        <v:line id="_x0000_s2050" style="position:absolute;left:0;text-align:left;z-index:251655168" from="-29pt,-8.6pt" to="474.8pt,-8.6pt" strokeweight=".5pt"/>
      </w:pict>
    </w:r>
    <w:r w:rsidR="00B30CD6" w:rsidRPr="00757ADF">
      <w:rPr>
        <w:b w:val="0"/>
        <w:i/>
        <w:sz w:val="18"/>
        <w:szCs w:val="18"/>
        <w:lang w:val="sr-Cyrl-BA"/>
      </w:rPr>
      <w:t xml:space="preserve"> 1/</w:t>
    </w:r>
    <w:r>
      <w:fldChar w:fldCharType="begin"/>
    </w:r>
    <w:r>
      <w:instrText xml:space="preserve"> NUMPAGES   \* MERGEFORMAT </w:instrText>
    </w:r>
    <w:r>
      <w:fldChar w:fldCharType="separate"/>
    </w:r>
    <w:r w:rsidR="00743CF7" w:rsidRPr="00743CF7">
      <w:rPr>
        <w:b w:val="0"/>
        <w:i/>
        <w:noProof/>
        <w:sz w:val="18"/>
        <w:szCs w:val="18"/>
        <w:lang w:val="sr-Cyrl-BA"/>
      </w:rPr>
      <w:t>4</w:t>
    </w:r>
    <w:r>
      <w:rPr>
        <w:b w:val="0"/>
        <w:i/>
        <w:noProof/>
        <w:sz w:val="18"/>
        <w:szCs w:val="18"/>
        <w:lang w:val="sr-Cyrl-B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A2A742" w14:textId="77777777" w:rsidR="00B30CD6" w:rsidRDefault="00B30CD6" w:rsidP="00F76077">
      <w:r>
        <w:separator/>
      </w:r>
    </w:p>
  </w:footnote>
  <w:footnote w:type="continuationSeparator" w:id="0">
    <w:p w14:paraId="74A5AC50" w14:textId="77777777" w:rsidR="00B30CD6" w:rsidRDefault="00B30CD6" w:rsidP="00F760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6D6A7" w14:textId="77777777" w:rsidR="00B30CD6" w:rsidRDefault="0039248C" w:rsidP="006858F9">
    <w:pPr>
      <w:pStyle w:val="Header"/>
      <w:tabs>
        <w:tab w:val="clear" w:pos="9406"/>
      </w:tabs>
      <w:ind w:right="-1"/>
    </w:pPr>
    <w:r>
      <w:rPr>
        <w:noProof/>
      </w:rPr>
      <w:pict w14:anchorId="64F7EBFF">
        <v:shapetype id="_x0000_t202" coordsize="21600,21600" o:spt="202" path="m,l,21600r21600,l21600,xe">
          <v:stroke joinstyle="miter"/>
          <v:path gradientshapeok="t" o:connecttype="rect"/>
        </v:shapetype>
        <v:shape id="_x0000_s2060" type="#_x0000_t202" style="position:absolute;margin-left:78.5pt;margin-top:45.05pt;width:396.3pt;height:45.25pt;z-index:251659264" filled="f" stroked="f">
          <v:textbox style="mso-next-textbox:#_x0000_s2060">
            <w:txbxContent>
              <w:p w14:paraId="3F1C90AC" w14:textId="77777777" w:rsidR="00B30CD6" w:rsidRPr="00B127C7" w:rsidRDefault="00B30CD6" w:rsidP="00B127C7">
                <w:pPr>
                  <w:rPr>
                    <w:szCs w:val="16"/>
                  </w:rPr>
                </w:pPr>
              </w:p>
            </w:txbxContent>
          </v:textbox>
        </v:shape>
      </w:pict>
    </w:r>
    <w:r w:rsidR="00B30CD6">
      <w:rPr>
        <w:noProof/>
      </w:rPr>
      <w:drawing>
        <wp:anchor distT="0" distB="0" distL="114300" distR="114300" simplePos="0" relativeHeight="251657216" behindDoc="0" locked="0" layoutInCell="1" allowOverlap="1" wp14:anchorId="16257D91" wp14:editId="374ED4AE">
          <wp:simplePos x="0" y="0"/>
          <wp:positionH relativeFrom="column">
            <wp:posOffset>-281940</wp:posOffset>
          </wp:positionH>
          <wp:positionV relativeFrom="paragraph">
            <wp:posOffset>-264160</wp:posOffset>
          </wp:positionV>
          <wp:extent cx="1228725" cy="1326515"/>
          <wp:effectExtent l="19050" t="0" r="9525" b="0"/>
          <wp:wrapNone/>
          <wp:docPr id="6" name="Picture 43" descr="color2_grb_kalend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descr="color2_grb_kalendar"/>
                  <pic:cNvPicPr>
                    <a:picLocks noChangeAspect="1" noChangeArrowheads="1"/>
                  </pic:cNvPicPr>
                </pic:nvPicPr>
                <pic:blipFill>
                  <a:blip r:embed="rId1"/>
                  <a:srcRect/>
                  <a:stretch>
                    <a:fillRect/>
                  </a:stretch>
                </pic:blipFill>
                <pic:spPr bwMode="auto">
                  <a:xfrm>
                    <a:off x="0" y="0"/>
                    <a:ext cx="1228725" cy="1326515"/>
                  </a:xfrm>
                  <a:prstGeom prst="rect">
                    <a:avLst/>
                  </a:prstGeom>
                  <a:noFill/>
                  <a:ln w="9525">
                    <a:noFill/>
                    <a:miter lim="800000"/>
                    <a:headEnd/>
                    <a:tailEnd/>
                  </a:ln>
                </pic:spPr>
              </pic:pic>
            </a:graphicData>
          </a:graphic>
        </wp:anchor>
      </w:drawing>
    </w:r>
    <w:r>
      <w:rPr>
        <w:noProof/>
      </w:rPr>
      <w:pict w14:anchorId="6641E91B">
        <v:shape id="_x0000_s2052" type="#_x0000_t202" style="position:absolute;margin-left:84.8pt;margin-top:-8.8pt;width:249.9pt;height:63.35pt;z-index:251656192;mso-position-horizontal-relative:text;mso-position-vertical-relative:text" filled="f" stroked="f">
          <v:textbox style="mso-next-textbox:#_x0000_s2052">
            <w:txbxContent>
              <w:p w14:paraId="45AD2833" w14:textId="77777777" w:rsidR="00B30CD6" w:rsidRPr="00F76077" w:rsidRDefault="00B30CD6" w:rsidP="00FB1893">
                <w:pPr>
                  <w:spacing w:after="40"/>
                  <w:rPr>
                    <w:rFonts w:ascii="Arial" w:hAnsi="Arial" w:cs="Arial"/>
                    <w:sz w:val="22"/>
                    <w:szCs w:val="22"/>
                    <w:lang w:val="hr-HR"/>
                  </w:rPr>
                </w:pPr>
                <w:r w:rsidRPr="00F76077">
                  <w:rPr>
                    <w:rFonts w:ascii="Arial" w:hAnsi="Arial" w:cs="Arial"/>
                    <w:sz w:val="22"/>
                    <w:szCs w:val="22"/>
                    <w:lang w:val="sr-Cyrl-BA"/>
                  </w:rPr>
                  <w:t>РЕПУБЛИКА СРПСКА</w:t>
                </w:r>
                <w:r w:rsidRPr="00F76077">
                  <w:rPr>
                    <w:rFonts w:ascii="Arial" w:hAnsi="Arial" w:cs="Arial"/>
                    <w:sz w:val="22"/>
                    <w:szCs w:val="22"/>
                  </w:rPr>
                  <w:t xml:space="preserve"> </w:t>
                </w:r>
              </w:p>
              <w:p w14:paraId="1EEBF5F6" w14:textId="77777777" w:rsidR="00B30CD6" w:rsidRPr="00F76077" w:rsidRDefault="00B30CD6" w:rsidP="00FB1893">
                <w:pPr>
                  <w:spacing w:after="40"/>
                  <w:rPr>
                    <w:rFonts w:ascii="Arial" w:hAnsi="Arial" w:cs="Arial"/>
                    <w:sz w:val="22"/>
                    <w:szCs w:val="22"/>
                    <w:lang w:val="sr-Cyrl-BA"/>
                  </w:rPr>
                </w:pPr>
                <w:r>
                  <w:rPr>
                    <w:rFonts w:ascii="Arial" w:hAnsi="Arial" w:cs="Arial"/>
                    <w:sz w:val="22"/>
                    <w:szCs w:val="22"/>
                    <w:lang w:val="sr-Cyrl-BA"/>
                  </w:rPr>
                  <w:t>ГРАД</w:t>
                </w:r>
                <w:r w:rsidRPr="00F76077">
                  <w:rPr>
                    <w:rFonts w:ascii="Arial" w:hAnsi="Arial" w:cs="Arial"/>
                    <w:sz w:val="22"/>
                    <w:szCs w:val="22"/>
                    <w:lang w:val="sr-Cyrl-BA"/>
                  </w:rPr>
                  <w:t xml:space="preserve"> ГРАДИШКА</w:t>
                </w:r>
              </w:p>
              <w:p w14:paraId="5D479224" w14:textId="77777777" w:rsidR="00B30CD6" w:rsidRDefault="00B30CD6" w:rsidP="00FB1893">
                <w:pPr>
                  <w:spacing w:after="40"/>
                  <w:rPr>
                    <w:rFonts w:ascii="Arial" w:hAnsi="Arial" w:cs="Arial"/>
                    <w:sz w:val="22"/>
                    <w:szCs w:val="22"/>
                    <w:lang w:val="hr-HR"/>
                  </w:rPr>
                </w:pPr>
                <w:r>
                  <w:rPr>
                    <w:rFonts w:ascii="Arial" w:hAnsi="Arial" w:cs="Arial"/>
                    <w:sz w:val="22"/>
                    <w:szCs w:val="22"/>
                    <w:lang w:val="hr-HR"/>
                  </w:rPr>
                  <w:t>ГРАДОНАЧЕЛНИК</w:t>
                </w:r>
              </w:p>
              <w:p w14:paraId="1DBE5CA0" w14:textId="77777777" w:rsidR="00B30CD6" w:rsidRPr="00BA75B7" w:rsidRDefault="00B30CD6" w:rsidP="00FB1893">
                <w:pPr>
                  <w:spacing w:after="40"/>
                  <w:rPr>
                    <w:rFonts w:ascii="Arial" w:hAnsi="Arial" w:cs="Arial"/>
                    <w:sz w:val="22"/>
                    <w:szCs w:val="22"/>
                  </w:rPr>
                </w:pPr>
                <w:r>
                  <w:rPr>
                    <w:rFonts w:ascii="Arial" w:hAnsi="Arial" w:cs="Arial"/>
                    <w:sz w:val="22"/>
                    <w:szCs w:val="22"/>
                  </w:rPr>
                  <w:t>ГРАДСКА УПРАВА</w:t>
                </w: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9C034A"/>
    <w:multiLevelType w:val="hybridMultilevel"/>
    <w:tmpl w:val="F4E476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1A9616D"/>
    <w:multiLevelType w:val="hybridMultilevel"/>
    <w:tmpl w:val="C374D2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4006805"/>
    <w:multiLevelType w:val="hybridMultilevel"/>
    <w:tmpl w:val="BB90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attachedTemplate r:id="rId1"/>
  <w:defaultTabStop w:val="720"/>
  <w:hyphenationZone w:val="425"/>
  <w:drawingGridHorizontalSpacing w:val="241"/>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17202"/>
    <w:rsid w:val="00017202"/>
    <w:rsid w:val="00034BB8"/>
    <w:rsid w:val="00064C1B"/>
    <w:rsid w:val="00084D69"/>
    <w:rsid w:val="0009466A"/>
    <w:rsid w:val="000A2AC2"/>
    <w:rsid w:val="000A7750"/>
    <w:rsid w:val="000C63F7"/>
    <w:rsid w:val="000D57C3"/>
    <w:rsid w:val="000F592C"/>
    <w:rsid w:val="00110472"/>
    <w:rsid w:val="00141CFE"/>
    <w:rsid w:val="0017789A"/>
    <w:rsid w:val="00183F18"/>
    <w:rsid w:val="00191861"/>
    <w:rsid w:val="001A09E6"/>
    <w:rsid w:val="001A704C"/>
    <w:rsid w:val="001C50FE"/>
    <w:rsid w:val="001C54F9"/>
    <w:rsid w:val="002125B8"/>
    <w:rsid w:val="0021594D"/>
    <w:rsid w:val="002965FA"/>
    <w:rsid w:val="002A5BDC"/>
    <w:rsid w:val="002B12CD"/>
    <w:rsid w:val="002B32A3"/>
    <w:rsid w:val="002F3C78"/>
    <w:rsid w:val="00312809"/>
    <w:rsid w:val="003234BC"/>
    <w:rsid w:val="00341666"/>
    <w:rsid w:val="00370A8F"/>
    <w:rsid w:val="0039248C"/>
    <w:rsid w:val="003B391B"/>
    <w:rsid w:val="003C5466"/>
    <w:rsid w:val="003E46C6"/>
    <w:rsid w:val="00443456"/>
    <w:rsid w:val="00446303"/>
    <w:rsid w:val="0047681C"/>
    <w:rsid w:val="00483939"/>
    <w:rsid w:val="004964FD"/>
    <w:rsid w:val="004B054E"/>
    <w:rsid w:val="004B2D2B"/>
    <w:rsid w:val="004C41F7"/>
    <w:rsid w:val="004F29E1"/>
    <w:rsid w:val="00500359"/>
    <w:rsid w:val="00525417"/>
    <w:rsid w:val="00530891"/>
    <w:rsid w:val="00564E46"/>
    <w:rsid w:val="00575BE9"/>
    <w:rsid w:val="0058273F"/>
    <w:rsid w:val="00592D90"/>
    <w:rsid w:val="005B5CBE"/>
    <w:rsid w:val="0061062B"/>
    <w:rsid w:val="00616A70"/>
    <w:rsid w:val="006314F2"/>
    <w:rsid w:val="00645210"/>
    <w:rsid w:val="00651343"/>
    <w:rsid w:val="006728D7"/>
    <w:rsid w:val="00684BF8"/>
    <w:rsid w:val="006858F9"/>
    <w:rsid w:val="00696CBF"/>
    <w:rsid w:val="006A215B"/>
    <w:rsid w:val="006B2927"/>
    <w:rsid w:val="006B2AA9"/>
    <w:rsid w:val="006B3642"/>
    <w:rsid w:val="006E2F34"/>
    <w:rsid w:val="006E64D2"/>
    <w:rsid w:val="00713B31"/>
    <w:rsid w:val="00743CF7"/>
    <w:rsid w:val="007524C4"/>
    <w:rsid w:val="00757ADF"/>
    <w:rsid w:val="00757C4D"/>
    <w:rsid w:val="00781160"/>
    <w:rsid w:val="007922C6"/>
    <w:rsid w:val="007C29F4"/>
    <w:rsid w:val="007D0D28"/>
    <w:rsid w:val="007E6B85"/>
    <w:rsid w:val="007F0952"/>
    <w:rsid w:val="00801CB3"/>
    <w:rsid w:val="00814717"/>
    <w:rsid w:val="008371CD"/>
    <w:rsid w:val="008472B8"/>
    <w:rsid w:val="00885C08"/>
    <w:rsid w:val="008A1BD6"/>
    <w:rsid w:val="008D455D"/>
    <w:rsid w:val="008D5CC2"/>
    <w:rsid w:val="008D70E4"/>
    <w:rsid w:val="008E3FC3"/>
    <w:rsid w:val="008E70BA"/>
    <w:rsid w:val="00906EC4"/>
    <w:rsid w:val="00910EAE"/>
    <w:rsid w:val="00932A57"/>
    <w:rsid w:val="00946FC4"/>
    <w:rsid w:val="00980112"/>
    <w:rsid w:val="009944B2"/>
    <w:rsid w:val="009C7068"/>
    <w:rsid w:val="009C73F9"/>
    <w:rsid w:val="009E6F36"/>
    <w:rsid w:val="00A01A41"/>
    <w:rsid w:val="00A0413D"/>
    <w:rsid w:val="00A5430D"/>
    <w:rsid w:val="00A70828"/>
    <w:rsid w:val="00A8617E"/>
    <w:rsid w:val="00AA4452"/>
    <w:rsid w:val="00AC23F0"/>
    <w:rsid w:val="00AC3190"/>
    <w:rsid w:val="00AC44CD"/>
    <w:rsid w:val="00AD3BB2"/>
    <w:rsid w:val="00AE17FF"/>
    <w:rsid w:val="00AF4F32"/>
    <w:rsid w:val="00B05839"/>
    <w:rsid w:val="00B127C7"/>
    <w:rsid w:val="00B179F3"/>
    <w:rsid w:val="00B30397"/>
    <w:rsid w:val="00B30CD6"/>
    <w:rsid w:val="00B36846"/>
    <w:rsid w:val="00B37490"/>
    <w:rsid w:val="00B52A72"/>
    <w:rsid w:val="00B67C68"/>
    <w:rsid w:val="00B73DF9"/>
    <w:rsid w:val="00B838E4"/>
    <w:rsid w:val="00BA5C16"/>
    <w:rsid w:val="00BA75B7"/>
    <w:rsid w:val="00BE2BCE"/>
    <w:rsid w:val="00C2021B"/>
    <w:rsid w:val="00C27299"/>
    <w:rsid w:val="00C34DC7"/>
    <w:rsid w:val="00C817A8"/>
    <w:rsid w:val="00C948C3"/>
    <w:rsid w:val="00CA40E2"/>
    <w:rsid w:val="00CC0D93"/>
    <w:rsid w:val="00CC63A2"/>
    <w:rsid w:val="00CD46A5"/>
    <w:rsid w:val="00CE233C"/>
    <w:rsid w:val="00CE521E"/>
    <w:rsid w:val="00CF1895"/>
    <w:rsid w:val="00D43C41"/>
    <w:rsid w:val="00D5221C"/>
    <w:rsid w:val="00D55C1A"/>
    <w:rsid w:val="00D9221C"/>
    <w:rsid w:val="00DA7521"/>
    <w:rsid w:val="00DB3C54"/>
    <w:rsid w:val="00DC4BED"/>
    <w:rsid w:val="00DC4E68"/>
    <w:rsid w:val="00DD1C11"/>
    <w:rsid w:val="00DD6DAC"/>
    <w:rsid w:val="00DE26D5"/>
    <w:rsid w:val="00DF3AD4"/>
    <w:rsid w:val="00DF624E"/>
    <w:rsid w:val="00E06595"/>
    <w:rsid w:val="00E25555"/>
    <w:rsid w:val="00E37915"/>
    <w:rsid w:val="00E47AFC"/>
    <w:rsid w:val="00E55779"/>
    <w:rsid w:val="00E579A5"/>
    <w:rsid w:val="00E84C28"/>
    <w:rsid w:val="00E950D7"/>
    <w:rsid w:val="00EC4018"/>
    <w:rsid w:val="00EC6B03"/>
    <w:rsid w:val="00EE030C"/>
    <w:rsid w:val="00EE0B06"/>
    <w:rsid w:val="00EE570A"/>
    <w:rsid w:val="00F00604"/>
    <w:rsid w:val="00F03370"/>
    <w:rsid w:val="00F13113"/>
    <w:rsid w:val="00F16D39"/>
    <w:rsid w:val="00F17A6A"/>
    <w:rsid w:val="00F46E63"/>
    <w:rsid w:val="00F76077"/>
    <w:rsid w:val="00F94BA7"/>
    <w:rsid w:val="00FB1893"/>
    <w:rsid w:val="00FB24CC"/>
    <w:rsid w:val="00FB5334"/>
    <w:rsid w:val="00FB6E57"/>
    <w:rsid w:val="00FC5B1B"/>
    <w:rsid w:val="00FD789E"/>
  </w:rsids>
  <m:mathPr>
    <m:mathFont m:val="Cambria Math"/>
    <m:brkBin m:val="before"/>
    <m:brkBinSub m:val="--"/>
    <m:smallFrac m:val="0"/>
    <m:dispDef/>
    <m:lMargin m:val="0"/>
    <m:rMargin m:val="0"/>
    <m:defJc m:val="centerGroup"/>
    <m:wrapIndent m:val="1440"/>
    <m:intLim m:val="subSup"/>
    <m:naryLim m:val="undOvr"/>
  </m:mathPr>
  <w:themeFontLang w:val="sr-Latn-BA"/>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6221A5AC"/>
  <w15:docId w15:val="{6CA8A57E-37C2-487F-A603-505D4AFD1B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1895"/>
    <w:rPr>
      <w:b/>
      <w:bCs/>
      <w:kern w:val="24"/>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cirilica">
    <w:name w:val="Normal - cirilica"/>
    <w:rsid w:val="00F76077"/>
    <w:pPr>
      <w:suppressAutoHyphens/>
      <w:ind w:firstLine="1134"/>
      <w:jc w:val="both"/>
    </w:pPr>
    <w:rPr>
      <w:rFonts w:eastAsia="Arial"/>
      <w:sz w:val="22"/>
      <w:lang w:eastAsia="ar-SA"/>
    </w:rPr>
  </w:style>
  <w:style w:type="character" w:styleId="Emphasis">
    <w:name w:val="Emphasis"/>
    <w:basedOn w:val="DefaultParagraphFont"/>
    <w:qFormat/>
    <w:rsid w:val="00F76077"/>
    <w:rPr>
      <w:i/>
      <w:iCs/>
    </w:rPr>
  </w:style>
  <w:style w:type="paragraph" w:styleId="ListParagraph">
    <w:name w:val="List Paragraph"/>
    <w:basedOn w:val="Normal"/>
    <w:uiPriority w:val="34"/>
    <w:qFormat/>
    <w:rsid w:val="00F76077"/>
    <w:pPr>
      <w:ind w:left="720"/>
      <w:contextualSpacing/>
    </w:pPr>
    <w:rPr>
      <w:rFonts w:eastAsia="Times New Roman"/>
      <w:b w:val="0"/>
      <w:bCs w:val="0"/>
      <w:kern w:val="0"/>
    </w:rPr>
  </w:style>
  <w:style w:type="paragraph" w:styleId="Header">
    <w:name w:val="header"/>
    <w:basedOn w:val="Normal"/>
    <w:link w:val="HeaderChar"/>
    <w:uiPriority w:val="99"/>
    <w:unhideWhenUsed/>
    <w:rsid w:val="00F76077"/>
    <w:pPr>
      <w:tabs>
        <w:tab w:val="center" w:pos="4703"/>
        <w:tab w:val="right" w:pos="9406"/>
      </w:tabs>
    </w:pPr>
  </w:style>
  <w:style w:type="character" w:customStyle="1" w:styleId="HeaderChar">
    <w:name w:val="Header Char"/>
    <w:basedOn w:val="DefaultParagraphFont"/>
    <w:link w:val="Header"/>
    <w:uiPriority w:val="99"/>
    <w:rsid w:val="00F76077"/>
  </w:style>
  <w:style w:type="paragraph" w:styleId="Footer">
    <w:name w:val="footer"/>
    <w:basedOn w:val="Normal"/>
    <w:link w:val="FooterChar"/>
    <w:uiPriority w:val="99"/>
    <w:unhideWhenUsed/>
    <w:rsid w:val="00F76077"/>
    <w:pPr>
      <w:tabs>
        <w:tab w:val="center" w:pos="4703"/>
        <w:tab w:val="right" w:pos="9406"/>
      </w:tabs>
    </w:pPr>
  </w:style>
  <w:style w:type="character" w:customStyle="1" w:styleId="FooterChar">
    <w:name w:val="Footer Char"/>
    <w:basedOn w:val="DefaultParagraphFont"/>
    <w:link w:val="Footer"/>
    <w:uiPriority w:val="99"/>
    <w:rsid w:val="00F76077"/>
  </w:style>
  <w:style w:type="character" w:styleId="Hyperlink">
    <w:name w:val="Hyperlink"/>
    <w:basedOn w:val="DefaultParagraphFont"/>
    <w:rsid w:val="00F76077"/>
    <w:rPr>
      <w:color w:val="0000FF"/>
      <w:u w:val="single"/>
    </w:rPr>
  </w:style>
  <w:style w:type="paragraph" w:styleId="BalloonText">
    <w:name w:val="Balloon Text"/>
    <w:basedOn w:val="Normal"/>
    <w:link w:val="BalloonTextChar"/>
    <w:uiPriority w:val="99"/>
    <w:semiHidden/>
    <w:unhideWhenUsed/>
    <w:rsid w:val="00DA7521"/>
    <w:rPr>
      <w:rFonts w:ascii="Tahoma" w:hAnsi="Tahoma" w:cs="Tahoma"/>
      <w:sz w:val="16"/>
      <w:szCs w:val="16"/>
    </w:rPr>
  </w:style>
  <w:style w:type="character" w:customStyle="1" w:styleId="BalloonTextChar">
    <w:name w:val="Balloon Text Char"/>
    <w:basedOn w:val="DefaultParagraphFont"/>
    <w:link w:val="BalloonText"/>
    <w:uiPriority w:val="99"/>
    <w:semiHidden/>
    <w:rsid w:val="00DA7521"/>
    <w:rPr>
      <w:rFonts w:ascii="Tahoma" w:hAnsi="Tahoma" w:cs="Tahoma"/>
      <w:b/>
      <w:bCs/>
      <w:kern w:val="24"/>
      <w:sz w:val="16"/>
      <w:szCs w:val="16"/>
    </w:rPr>
  </w:style>
  <w:style w:type="paragraph" w:styleId="BodyText">
    <w:name w:val="Body Text"/>
    <w:basedOn w:val="Normal"/>
    <w:link w:val="BodyTextChar"/>
    <w:semiHidden/>
    <w:unhideWhenUsed/>
    <w:rsid w:val="00CA40E2"/>
    <w:pPr>
      <w:tabs>
        <w:tab w:val="left" w:pos="6975"/>
      </w:tabs>
      <w:suppressAutoHyphens/>
      <w:jc w:val="both"/>
    </w:pPr>
    <w:rPr>
      <w:rFonts w:eastAsia="Times New Roman"/>
      <w:b w:val="0"/>
      <w:bCs w:val="0"/>
      <w:kern w:val="0"/>
      <w:lang w:val="sr-Latn-BA" w:eastAsia="zh-CN"/>
    </w:rPr>
  </w:style>
  <w:style w:type="character" w:customStyle="1" w:styleId="BodyTextChar">
    <w:name w:val="Body Text Char"/>
    <w:basedOn w:val="DefaultParagraphFont"/>
    <w:link w:val="BodyText"/>
    <w:semiHidden/>
    <w:rsid w:val="00CA40E2"/>
    <w:rPr>
      <w:rFonts w:eastAsia="Times New Roman"/>
      <w:sz w:val="24"/>
      <w:szCs w:val="24"/>
      <w:lang w:val="sr-Latn-BA" w:eastAsia="zh-CN"/>
    </w:rPr>
  </w:style>
  <w:style w:type="character" w:styleId="CommentReference">
    <w:name w:val="annotation reference"/>
    <w:basedOn w:val="DefaultParagraphFont"/>
    <w:uiPriority w:val="99"/>
    <w:semiHidden/>
    <w:unhideWhenUsed/>
    <w:rsid w:val="004C41F7"/>
    <w:rPr>
      <w:sz w:val="16"/>
      <w:szCs w:val="16"/>
    </w:rPr>
  </w:style>
  <w:style w:type="paragraph" w:styleId="CommentText">
    <w:name w:val="annotation text"/>
    <w:basedOn w:val="Normal"/>
    <w:link w:val="CommentTextChar"/>
    <w:uiPriority w:val="99"/>
    <w:semiHidden/>
    <w:unhideWhenUsed/>
    <w:rsid w:val="004C41F7"/>
    <w:rPr>
      <w:sz w:val="20"/>
      <w:szCs w:val="20"/>
    </w:rPr>
  </w:style>
  <w:style w:type="character" w:customStyle="1" w:styleId="CommentTextChar">
    <w:name w:val="Comment Text Char"/>
    <w:basedOn w:val="DefaultParagraphFont"/>
    <w:link w:val="CommentText"/>
    <w:uiPriority w:val="99"/>
    <w:semiHidden/>
    <w:rsid w:val="004C41F7"/>
    <w:rPr>
      <w:b/>
      <w:bCs/>
      <w:kern w:val="24"/>
    </w:rPr>
  </w:style>
  <w:style w:type="paragraph" w:styleId="CommentSubject">
    <w:name w:val="annotation subject"/>
    <w:basedOn w:val="CommentText"/>
    <w:next w:val="CommentText"/>
    <w:link w:val="CommentSubjectChar"/>
    <w:uiPriority w:val="99"/>
    <w:semiHidden/>
    <w:unhideWhenUsed/>
    <w:rsid w:val="004C41F7"/>
  </w:style>
  <w:style w:type="character" w:customStyle="1" w:styleId="CommentSubjectChar">
    <w:name w:val="Comment Subject Char"/>
    <w:basedOn w:val="CommentTextChar"/>
    <w:link w:val="CommentSubject"/>
    <w:uiPriority w:val="99"/>
    <w:semiHidden/>
    <w:rsid w:val="004C41F7"/>
    <w:rPr>
      <w:b/>
      <w:bCs/>
      <w:kern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809529">
      <w:bodyDiv w:val="1"/>
      <w:marLeft w:val="0"/>
      <w:marRight w:val="0"/>
      <w:marTop w:val="0"/>
      <w:marBottom w:val="0"/>
      <w:divBdr>
        <w:top w:val="none" w:sz="0" w:space="0" w:color="auto"/>
        <w:left w:val="none" w:sz="0" w:space="0" w:color="auto"/>
        <w:bottom w:val="none" w:sz="0" w:space="0" w:color="auto"/>
        <w:right w:val="none" w:sz="0" w:space="0" w:color="auto"/>
      </w:divBdr>
    </w:div>
    <w:div w:id="200018954">
      <w:bodyDiv w:val="1"/>
      <w:marLeft w:val="0"/>
      <w:marRight w:val="0"/>
      <w:marTop w:val="0"/>
      <w:marBottom w:val="0"/>
      <w:divBdr>
        <w:top w:val="none" w:sz="0" w:space="0" w:color="auto"/>
        <w:left w:val="none" w:sz="0" w:space="0" w:color="auto"/>
        <w:bottom w:val="none" w:sz="0" w:space="0" w:color="auto"/>
        <w:right w:val="none" w:sz="0" w:space="0" w:color="auto"/>
      </w:divBdr>
      <w:divsChild>
        <w:div w:id="10515402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nc27djunicm\Downloads\memo%20-%2002%201%20-%20nacelnik%20unutrasnji.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CCC0C1-05F3-48F5-8D89-5160552A70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memo - 02 1 - nacelnik unutrasnji.dot</Template>
  <TotalTime>146</TotalTime>
  <Pages>5</Pages>
  <Words>1539</Words>
  <Characters>8774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kanc27djunicm</dc:creator>
  <cp:lastModifiedBy>Slavko Kalinić</cp:lastModifiedBy>
  <cp:revision>15</cp:revision>
  <cp:lastPrinted>2024-07-29T06:26:00Z</cp:lastPrinted>
  <dcterms:created xsi:type="dcterms:W3CDTF">2024-07-15T10:55:00Z</dcterms:created>
  <dcterms:modified xsi:type="dcterms:W3CDTF">2025-01-29T11:46:00Z</dcterms:modified>
</cp:coreProperties>
</file>