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4813" w:rsidRDefault="00A64813" w:rsidP="00034F8C">
      <w:pPr>
        <w:jc w:val="both"/>
        <w:outlineLvl w:val="0"/>
        <w:rPr>
          <w:rFonts w:ascii="Arial" w:hAnsi="Arial" w:cs="Arial"/>
          <w:sz w:val="22"/>
          <w:szCs w:val="22"/>
        </w:rPr>
      </w:pPr>
      <w:r w:rsidRPr="00A64813">
        <w:rPr>
          <w:rFonts w:ascii="Arial" w:hAnsi="Arial" w:cs="Arial"/>
          <w:sz w:val="22"/>
          <w:szCs w:val="22"/>
        </w:rPr>
        <w:t>РЕПУБЛИКА</w:t>
      </w:r>
      <w:r>
        <w:rPr>
          <w:rFonts w:ascii="Arial" w:hAnsi="Arial" w:cs="Arial"/>
          <w:sz w:val="22"/>
          <w:szCs w:val="22"/>
        </w:rPr>
        <w:t xml:space="preserve"> СРПСКА</w:t>
      </w:r>
    </w:p>
    <w:p w:rsidR="00A64813" w:rsidRDefault="00A64813" w:rsidP="00034F8C">
      <w:pPr>
        <w:jc w:val="both"/>
        <w:outlineLvl w:val="0"/>
        <w:rPr>
          <w:rFonts w:ascii="Arial" w:hAnsi="Arial" w:cs="Arial"/>
          <w:sz w:val="22"/>
          <w:szCs w:val="22"/>
        </w:rPr>
      </w:pPr>
      <w:r>
        <w:rPr>
          <w:rFonts w:ascii="Arial" w:hAnsi="Arial" w:cs="Arial"/>
          <w:b w:val="0"/>
          <w:noProof/>
        </w:rPr>
        <w:drawing>
          <wp:anchor distT="0" distB="0" distL="114300" distR="114300" simplePos="0" relativeHeight="251658240" behindDoc="0" locked="0" layoutInCell="1" allowOverlap="1">
            <wp:simplePos x="933450" y="895350"/>
            <wp:positionH relativeFrom="margin">
              <wp:align>left</wp:align>
            </wp:positionH>
            <wp:positionV relativeFrom="margin">
              <wp:align>top</wp:align>
            </wp:positionV>
            <wp:extent cx="1195070" cy="1285875"/>
            <wp:effectExtent l="19050" t="0" r="5080" b="0"/>
            <wp:wrapSquare wrapText="bothSides"/>
            <wp:docPr id="17" name="Picture 1" descr="G:\PRAVILNICI I PROGRAMI PVJ GRADISKA\Simbol OG 2017_CMYK_273x29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PRAVILNICI I PROGRAMI PVJ GRADISKA\Simbol OG 2017_CMYK_273x294.jpg"/>
                    <pic:cNvPicPr>
                      <a:picLocks noChangeAspect="1" noChangeArrowheads="1"/>
                    </pic:cNvPicPr>
                  </pic:nvPicPr>
                  <pic:blipFill>
                    <a:blip r:embed="rId6" cstate="print"/>
                    <a:srcRect/>
                    <a:stretch>
                      <a:fillRect/>
                    </a:stretch>
                  </pic:blipFill>
                  <pic:spPr bwMode="auto">
                    <a:xfrm>
                      <a:off x="0" y="0"/>
                      <a:ext cx="1195070" cy="1285875"/>
                    </a:xfrm>
                    <a:prstGeom prst="rect">
                      <a:avLst/>
                    </a:prstGeom>
                    <a:noFill/>
                    <a:ln w="9525">
                      <a:noFill/>
                      <a:miter lim="800000"/>
                      <a:headEnd/>
                      <a:tailEnd/>
                    </a:ln>
                  </pic:spPr>
                </pic:pic>
              </a:graphicData>
            </a:graphic>
          </wp:anchor>
        </w:drawing>
      </w:r>
      <w:r w:rsidR="00BE604D">
        <w:rPr>
          <w:rFonts w:ascii="Arial" w:hAnsi="Arial" w:cs="Arial"/>
          <w:sz w:val="22"/>
          <w:szCs w:val="22"/>
        </w:rPr>
        <w:t>ГРАД</w:t>
      </w:r>
      <w:r w:rsidRPr="00A64813">
        <w:rPr>
          <w:rFonts w:ascii="Arial" w:hAnsi="Arial" w:cs="Arial"/>
          <w:sz w:val="22"/>
          <w:szCs w:val="22"/>
        </w:rPr>
        <w:t xml:space="preserve"> ГРАДИШКА</w:t>
      </w:r>
    </w:p>
    <w:p w:rsidR="00A64813" w:rsidRPr="00BE604D" w:rsidRDefault="00BE604D" w:rsidP="00034F8C">
      <w:pPr>
        <w:jc w:val="both"/>
        <w:outlineLvl w:val="0"/>
        <w:rPr>
          <w:rFonts w:ascii="Arial" w:hAnsi="Arial" w:cs="Arial"/>
          <w:sz w:val="22"/>
          <w:szCs w:val="22"/>
        </w:rPr>
      </w:pPr>
      <w:r>
        <w:rPr>
          <w:rFonts w:ascii="Arial" w:hAnsi="Arial" w:cs="Arial"/>
          <w:sz w:val="22"/>
          <w:szCs w:val="22"/>
        </w:rPr>
        <w:t xml:space="preserve">ГРАДОНАЧЕЛНИК </w:t>
      </w: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D773AD">
      <w:pPr>
        <w:outlineLvl w:val="0"/>
        <w:rPr>
          <w:rFonts w:ascii="Arial" w:hAnsi="Arial" w:cs="Arial"/>
          <w:b w:val="0"/>
        </w:rPr>
      </w:pPr>
    </w:p>
    <w:p w:rsidR="00D773AD" w:rsidRDefault="00D773AD" w:rsidP="00D773AD">
      <w:pPr>
        <w:jc w:val="right"/>
        <w:outlineLvl w:val="0"/>
        <w:rPr>
          <w:rFonts w:ascii="Arial" w:hAnsi="Arial" w:cs="Arial"/>
          <w:b w:val="0"/>
        </w:rPr>
      </w:pPr>
    </w:p>
    <w:p w:rsidR="00D773AD" w:rsidRPr="00D773AD" w:rsidRDefault="00D773AD" w:rsidP="00787F12">
      <w:pPr>
        <w:outlineLvl w:val="0"/>
        <w:rPr>
          <w:rFonts w:ascii="Arial" w:hAnsi="Arial" w:cs="Arial"/>
          <w:b w:val="0"/>
        </w:rPr>
      </w:pPr>
    </w:p>
    <w:p w:rsidR="00D773AD" w:rsidRPr="00985397" w:rsidRDefault="00D773AD" w:rsidP="00D773AD">
      <w:pPr>
        <w:outlineLvl w:val="0"/>
        <w:rPr>
          <w:rFonts w:ascii="Arial" w:hAnsi="Arial" w:cs="Arial"/>
          <w:lang w:val="sr-Cyrl-BA"/>
        </w:rPr>
      </w:pPr>
      <w:r>
        <w:rPr>
          <w:rFonts w:ascii="Arial" w:hAnsi="Arial" w:cs="Arial"/>
        </w:rPr>
        <w:t xml:space="preserve">                                                            </w:t>
      </w:r>
      <w:r w:rsidR="009773FB">
        <w:rPr>
          <w:rFonts w:ascii="Arial" w:hAnsi="Arial" w:cs="Arial"/>
        </w:rPr>
        <w:t xml:space="preserve">                          </w:t>
      </w:r>
    </w:p>
    <w:p w:rsidR="00D773AD" w:rsidRDefault="00D773AD" w:rsidP="00D773AD">
      <w:pPr>
        <w:outlineLvl w:val="0"/>
        <w:rPr>
          <w:rFonts w:ascii="Arial" w:hAnsi="Arial" w:cs="Arial"/>
        </w:rPr>
      </w:pPr>
    </w:p>
    <w:p w:rsidR="00D773AD" w:rsidRDefault="00D773AD" w:rsidP="00D773AD">
      <w:pPr>
        <w:outlineLvl w:val="0"/>
        <w:rPr>
          <w:rFonts w:ascii="Arial" w:hAnsi="Arial" w:cs="Arial"/>
        </w:rPr>
      </w:pPr>
    </w:p>
    <w:p w:rsidR="00787F12" w:rsidRPr="00D773AD" w:rsidRDefault="00787F12" w:rsidP="00D773AD">
      <w:pPr>
        <w:outlineLvl w:val="0"/>
        <w:rPr>
          <w:rFonts w:ascii="Arial" w:hAnsi="Arial" w:cs="Arial"/>
        </w:rPr>
      </w:pPr>
    </w:p>
    <w:p w:rsidR="00D773AD" w:rsidRDefault="00D773AD" w:rsidP="00D773AD">
      <w:pPr>
        <w:outlineLvl w:val="0"/>
        <w:rPr>
          <w:rFonts w:ascii="Arial" w:hAnsi="Arial" w:cs="Arial"/>
          <w:sz w:val="28"/>
          <w:szCs w:val="28"/>
        </w:rPr>
      </w:pPr>
    </w:p>
    <w:p w:rsidR="00D773AD" w:rsidRDefault="00D773AD" w:rsidP="00D773AD">
      <w:pPr>
        <w:outlineLvl w:val="0"/>
        <w:rPr>
          <w:rFonts w:ascii="Arial" w:hAnsi="Arial" w:cs="Arial"/>
        </w:rPr>
      </w:pPr>
      <w:r>
        <w:rPr>
          <w:rFonts w:ascii="Arial" w:hAnsi="Arial" w:cs="Arial"/>
        </w:rPr>
        <w:t xml:space="preserve">                                                            </w:t>
      </w:r>
      <w:r w:rsidR="009773FB">
        <w:rPr>
          <w:rFonts w:ascii="Arial" w:hAnsi="Arial" w:cs="Arial"/>
        </w:rPr>
        <w:t xml:space="preserve">                          </w:t>
      </w:r>
      <w:proofErr w:type="spellStart"/>
      <w:r w:rsidRPr="00D773AD">
        <w:rPr>
          <w:rFonts w:ascii="Arial" w:hAnsi="Arial" w:cs="Arial"/>
        </w:rPr>
        <w:t>Обрађивач</w:t>
      </w:r>
      <w:proofErr w:type="spellEnd"/>
      <w:r w:rsidR="00985397">
        <w:rPr>
          <w:rFonts w:ascii="Arial" w:hAnsi="Arial" w:cs="Arial"/>
          <w:lang w:val="sr-Cyrl-BA"/>
        </w:rPr>
        <w:t>и</w:t>
      </w:r>
      <w:r w:rsidRPr="00D773AD">
        <w:rPr>
          <w:rFonts w:ascii="Arial" w:hAnsi="Arial" w:cs="Arial"/>
        </w:rPr>
        <w:t>:</w:t>
      </w:r>
    </w:p>
    <w:p w:rsidR="00616D22" w:rsidRDefault="00D773AD" w:rsidP="00D773AD">
      <w:pPr>
        <w:outlineLvl w:val="0"/>
        <w:rPr>
          <w:rFonts w:ascii="Arial" w:hAnsi="Arial" w:cs="Arial"/>
          <w:b w:val="0"/>
        </w:rPr>
      </w:pPr>
      <w:r>
        <w:rPr>
          <w:rFonts w:ascii="Arial" w:hAnsi="Arial" w:cs="Arial"/>
          <w:b w:val="0"/>
        </w:rPr>
        <w:t xml:space="preserve">                                                            </w:t>
      </w:r>
      <w:r w:rsidR="009773FB">
        <w:rPr>
          <w:rFonts w:ascii="Arial" w:hAnsi="Arial" w:cs="Arial"/>
          <w:b w:val="0"/>
        </w:rPr>
        <w:t xml:space="preserve">                          </w:t>
      </w:r>
      <w:proofErr w:type="spellStart"/>
      <w:r w:rsidR="00616D22">
        <w:rPr>
          <w:rFonts w:ascii="Arial" w:hAnsi="Arial" w:cs="Arial"/>
          <w:b w:val="0"/>
        </w:rPr>
        <w:t>Професионална</w:t>
      </w:r>
      <w:proofErr w:type="spellEnd"/>
      <w:r w:rsidR="00616D22">
        <w:rPr>
          <w:rFonts w:ascii="Arial" w:hAnsi="Arial" w:cs="Arial"/>
          <w:b w:val="0"/>
        </w:rPr>
        <w:t xml:space="preserve"> </w:t>
      </w:r>
      <w:proofErr w:type="spellStart"/>
      <w:r w:rsidR="00616D22">
        <w:rPr>
          <w:rFonts w:ascii="Arial" w:hAnsi="Arial" w:cs="Arial"/>
          <w:b w:val="0"/>
        </w:rPr>
        <w:t>ватрогасно</w:t>
      </w:r>
      <w:proofErr w:type="spellEnd"/>
      <w:r w:rsidR="00616D22">
        <w:rPr>
          <w:rFonts w:ascii="Arial" w:hAnsi="Arial" w:cs="Arial"/>
          <w:b w:val="0"/>
        </w:rPr>
        <w:t xml:space="preserve">-   </w:t>
      </w:r>
    </w:p>
    <w:p w:rsidR="00616D22" w:rsidRDefault="00616D22" w:rsidP="00D773AD">
      <w:pPr>
        <w:outlineLvl w:val="0"/>
        <w:rPr>
          <w:rFonts w:ascii="Arial" w:hAnsi="Arial" w:cs="Arial"/>
          <w:b w:val="0"/>
        </w:rPr>
      </w:pPr>
      <w:r>
        <w:rPr>
          <w:rFonts w:ascii="Arial" w:hAnsi="Arial" w:cs="Arial"/>
          <w:b w:val="0"/>
        </w:rPr>
        <w:t xml:space="preserve">                                                                                      </w:t>
      </w:r>
      <w:proofErr w:type="spellStart"/>
      <w:proofErr w:type="gramStart"/>
      <w:r>
        <w:rPr>
          <w:rFonts w:ascii="Arial" w:hAnsi="Arial" w:cs="Arial"/>
          <w:b w:val="0"/>
        </w:rPr>
        <w:t>спасилачка</w:t>
      </w:r>
      <w:proofErr w:type="spellEnd"/>
      <w:proofErr w:type="gramEnd"/>
      <w:r>
        <w:rPr>
          <w:rFonts w:ascii="Arial" w:hAnsi="Arial" w:cs="Arial"/>
          <w:b w:val="0"/>
        </w:rPr>
        <w:t xml:space="preserve"> </w:t>
      </w:r>
      <w:proofErr w:type="spellStart"/>
      <w:r w:rsidR="00D773AD" w:rsidRPr="00D773AD">
        <w:rPr>
          <w:rFonts w:ascii="Arial" w:hAnsi="Arial" w:cs="Arial"/>
          <w:b w:val="0"/>
        </w:rPr>
        <w:t>јединица</w:t>
      </w:r>
      <w:proofErr w:type="spellEnd"/>
      <w:r w:rsidR="00D773AD" w:rsidRPr="00D773AD">
        <w:rPr>
          <w:rFonts w:ascii="Arial" w:hAnsi="Arial" w:cs="Arial"/>
          <w:b w:val="0"/>
        </w:rPr>
        <w:t xml:space="preserve"> </w:t>
      </w:r>
      <w:proofErr w:type="spellStart"/>
      <w:r>
        <w:rPr>
          <w:rFonts w:ascii="Arial" w:hAnsi="Arial" w:cs="Arial"/>
          <w:b w:val="0"/>
        </w:rPr>
        <w:t>Градишка</w:t>
      </w:r>
      <w:proofErr w:type="spellEnd"/>
      <w:r w:rsidR="00985397">
        <w:rPr>
          <w:rFonts w:ascii="Arial" w:hAnsi="Arial" w:cs="Arial"/>
          <w:b w:val="0"/>
          <w:lang w:val="sr-Cyrl-BA"/>
        </w:rPr>
        <w:t xml:space="preserve">, </w:t>
      </w:r>
      <w:r>
        <w:rPr>
          <w:rFonts w:ascii="Arial" w:hAnsi="Arial" w:cs="Arial"/>
          <w:b w:val="0"/>
        </w:rPr>
        <w:t xml:space="preserve">   </w:t>
      </w:r>
    </w:p>
    <w:p w:rsidR="00985397" w:rsidRDefault="00616D22" w:rsidP="00D773AD">
      <w:pPr>
        <w:outlineLvl w:val="0"/>
        <w:rPr>
          <w:rFonts w:ascii="Arial" w:hAnsi="Arial" w:cs="Arial"/>
          <w:b w:val="0"/>
          <w:lang w:val="sr-Cyrl-BA"/>
        </w:rPr>
      </w:pPr>
      <w:r>
        <w:rPr>
          <w:rFonts w:ascii="Arial" w:hAnsi="Arial" w:cs="Arial"/>
          <w:b w:val="0"/>
        </w:rPr>
        <w:t xml:space="preserve">                                                                                      </w:t>
      </w:r>
      <w:proofErr w:type="spellStart"/>
      <w:r w:rsidR="00985397">
        <w:rPr>
          <w:rFonts w:ascii="Arial" w:hAnsi="Arial" w:cs="Arial"/>
          <w:b w:val="0"/>
        </w:rPr>
        <w:t>Одјељење</w:t>
      </w:r>
      <w:proofErr w:type="spellEnd"/>
      <w:r w:rsidR="00985397">
        <w:rPr>
          <w:rFonts w:ascii="Arial" w:hAnsi="Arial" w:cs="Arial"/>
          <w:b w:val="0"/>
        </w:rPr>
        <w:t xml:space="preserve"> </w:t>
      </w:r>
      <w:proofErr w:type="spellStart"/>
      <w:r w:rsidR="00985397">
        <w:rPr>
          <w:rFonts w:ascii="Arial" w:hAnsi="Arial" w:cs="Arial"/>
          <w:b w:val="0"/>
        </w:rPr>
        <w:t>за</w:t>
      </w:r>
      <w:proofErr w:type="spellEnd"/>
      <w:r w:rsidR="00985397">
        <w:rPr>
          <w:rFonts w:ascii="Arial" w:hAnsi="Arial" w:cs="Arial"/>
          <w:b w:val="0"/>
        </w:rPr>
        <w:t xml:space="preserve"> </w:t>
      </w:r>
      <w:proofErr w:type="spellStart"/>
      <w:r w:rsidR="00985397">
        <w:rPr>
          <w:rFonts w:ascii="Arial" w:hAnsi="Arial" w:cs="Arial"/>
          <w:b w:val="0"/>
        </w:rPr>
        <w:t>комуналне</w:t>
      </w:r>
      <w:proofErr w:type="spellEnd"/>
      <w:r w:rsidR="00985397">
        <w:rPr>
          <w:rFonts w:ascii="Arial" w:hAnsi="Arial" w:cs="Arial"/>
          <w:b w:val="0"/>
        </w:rPr>
        <w:t xml:space="preserve"> и </w:t>
      </w:r>
      <w:r w:rsidR="00985397">
        <w:rPr>
          <w:rFonts w:ascii="Arial" w:hAnsi="Arial" w:cs="Arial"/>
          <w:b w:val="0"/>
          <w:lang w:val="sr-Cyrl-BA"/>
        </w:rPr>
        <w:t xml:space="preserve">     </w:t>
      </w:r>
    </w:p>
    <w:p w:rsidR="00616D22" w:rsidRPr="00985397" w:rsidRDefault="00985397" w:rsidP="00D773AD">
      <w:pPr>
        <w:outlineLvl w:val="0"/>
        <w:rPr>
          <w:rFonts w:ascii="Arial" w:hAnsi="Arial" w:cs="Arial"/>
          <w:b w:val="0"/>
          <w:lang w:val="sr-Cyrl-BA"/>
        </w:rPr>
      </w:pPr>
      <w:r>
        <w:rPr>
          <w:rFonts w:ascii="Arial" w:hAnsi="Arial" w:cs="Arial"/>
          <w:b w:val="0"/>
          <w:lang w:val="sr-Cyrl-BA"/>
        </w:rPr>
        <w:t xml:space="preserve">                                                                                      </w:t>
      </w:r>
      <w:proofErr w:type="spellStart"/>
      <w:proofErr w:type="gramStart"/>
      <w:r>
        <w:rPr>
          <w:rFonts w:ascii="Arial" w:hAnsi="Arial" w:cs="Arial"/>
          <w:b w:val="0"/>
        </w:rPr>
        <w:t>стамбене</w:t>
      </w:r>
      <w:proofErr w:type="spellEnd"/>
      <w:proofErr w:type="gramEnd"/>
      <w:r>
        <w:rPr>
          <w:rFonts w:ascii="Arial" w:hAnsi="Arial" w:cs="Arial"/>
          <w:b w:val="0"/>
        </w:rPr>
        <w:t xml:space="preserve"> </w:t>
      </w:r>
      <w:proofErr w:type="spellStart"/>
      <w:r>
        <w:rPr>
          <w:rFonts w:ascii="Arial" w:hAnsi="Arial" w:cs="Arial"/>
          <w:b w:val="0"/>
        </w:rPr>
        <w:t>послове</w:t>
      </w:r>
      <w:proofErr w:type="spellEnd"/>
    </w:p>
    <w:p w:rsidR="00D773AD" w:rsidRPr="005F551F" w:rsidRDefault="00616D22" w:rsidP="00D773AD">
      <w:pPr>
        <w:outlineLvl w:val="0"/>
        <w:rPr>
          <w:rFonts w:ascii="Arial" w:hAnsi="Arial" w:cs="Arial"/>
          <w:b w:val="0"/>
        </w:rPr>
      </w:pPr>
      <w:r>
        <w:rPr>
          <w:rFonts w:ascii="Arial" w:hAnsi="Arial" w:cs="Arial"/>
          <w:b w:val="0"/>
        </w:rPr>
        <w:t xml:space="preserve">                                                      </w:t>
      </w:r>
      <w:r w:rsidR="005F551F">
        <w:rPr>
          <w:rFonts w:ascii="Arial" w:hAnsi="Arial" w:cs="Arial"/>
          <w:b w:val="0"/>
        </w:rPr>
        <w:t xml:space="preserve">                   </w:t>
      </w:r>
    </w:p>
    <w:p w:rsidR="00D773AD" w:rsidRDefault="00D773AD" w:rsidP="00D773AD">
      <w:pPr>
        <w:outlineLvl w:val="0"/>
        <w:rPr>
          <w:rFonts w:ascii="Arial" w:hAnsi="Arial" w:cs="Arial"/>
          <w:sz w:val="28"/>
          <w:szCs w:val="28"/>
        </w:rPr>
      </w:pPr>
    </w:p>
    <w:p w:rsidR="00D773AD" w:rsidRDefault="00D773AD" w:rsidP="00D773AD">
      <w:pPr>
        <w:outlineLvl w:val="0"/>
        <w:rPr>
          <w:rFonts w:ascii="Arial" w:hAnsi="Arial" w:cs="Arial"/>
          <w:sz w:val="28"/>
          <w:szCs w:val="28"/>
        </w:rPr>
      </w:pPr>
    </w:p>
    <w:p w:rsidR="00D773AD" w:rsidRDefault="00D773AD" w:rsidP="00D773AD">
      <w:pPr>
        <w:outlineLvl w:val="0"/>
        <w:rPr>
          <w:rFonts w:ascii="Arial" w:hAnsi="Arial" w:cs="Arial"/>
          <w:sz w:val="28"/>
          <w:szCs w:val="28"/>
        </w:rPr>
      </w:pPr>
    </w:p>
    <w:p w:rsidR="00D773AD" w:rsidRDefault="00D773AD" w:rsidP="00D773AD">
      <w:pPr>
        <w:outlineLvl w:val="0"/>
        <w:rPr>
          <w:rFonts w:ascii="Arial" w:hAnsi="Arial" w:cs="Arial"/>
          <w:sz w:val="28"/>
          <w:szCs w:val="28"/>
        </w:rPr>
      </w:pPr>
    </w:p>
    <w:p w:rsidR="00D773AD" w:rsidRDefault="00D773AD" w:rsidP="00D773AD">
      <w:pPr>
        <w:jc w:val="center"/>
        <w:outlineLvl w:val="0"/>
        <w:rPr>
          <w:rFonts w:ascii="Arial" w:hAnsi="Arial" w:cs="Arial"/>
          <w:sz w:val="28"/>
          <w:szCs w:val="28"/>
        </w:rPr>
      </w:pPr>
    </w:p>
    <w:p w:rsidR="00A64813" w:rsidRPr="002534A8" w:rsidRDefault="009773FB" w:rsidP="00D773AD">
      <w:pPr>
        <w:jc w:val="center"/>
        <w:outlineLvl w:val="0"/>
        <w:rPr>
          <w:rFonts w:ascii="Arial" w:hAnsi="Arial" w:cs="Arial"/>
        </w:rPr>
      </w:pPr>
      <w:r w:rsidRPr="002534A8">
        <w:rPr>
          <w:rFonts w:ascii="Arial" w:hAnsi="Arial" w:cs="Arial"/>
        </w:rPr>
        <w:t>ИНФОРМАЦИЈА</w:t>
      </w:r>
    </w:p>
    <w:p w:rsidR="009773FB" w:rsidRPr="002534A8" w:rsidRDefault="009773FB" w:rsidP="00D773AD">
      <w:pPr>
        <w:jc w:val="center"/>
        <w:outlineLvl w:val="0"/>
        <w:rPr>
          <w:rFonts w:ascii="Arial" w:hAnsi="Arial" w:cs="Arial"/>
        </w:rPr>
      </w:pPr>
      <w:proofErr w:type="gramStart"/>
      <w:r w:rsidRPr="002534A8">
        <w:rPr>
          <w:rFonts w:ascii="Arial" w:hAnsi="Arial" w:cs="Arial"/>
        </w:rPr>
        <w:t>о</w:t>
      </w:r>
      <w:proofErr w:type="gramEnd"/>
      <w:r w:rsidRPr="002534A8">
        <w:rPr>
          <w:rFonts w:ascii="Arial" w:hAnsi="Arial" w:cs="Arial"/>
        </w:rPr>
        <w:t xml:space="preserve"> </w:t>
      </w:r>
      <w:proofErr w:type="spellStart"/>
      <w:r w:rsidRPr="002534A8">
        <w:rPr>
          <w:rFonts w:ascii="Arial" w:hAnsi="Arial" w:cs="Arial"/>
        </w:rPr>
        <w:t>противпожа</w:t>
      </w:r>
      <w:r w:rsidR="00BE604D">
        <w:rPr>
          <w:rFonts w:ascii="Arial" w:hAnsi="Arial" w:cs="Arial"/>
        </w:rPr>
        <w:t>рној</w:t>
      </w:r>
      <w:proofErr w:type="spellEnd"/>
      <w:r w:rsidR="00BE604D">
        <w:rPr>
          <w:rFonts w:ascii="Arial" w:hAnsi="Arial" w:cs="Arial"/>
        </w:rPr>
        <w:t xml:space="preserve"> </w:t>
      </w:r>
      <w:proofErr w:type="spellStart"/>
      <w:r w:rsidR="00BE604D">
        <w:rPr>
          <w:rFonts w:ascii="Arial" w:hAnsi="Arial" w:cs="Arial"/>
        </w:rPr>
        <w:t>заштити</w:t>
      </w:r>
      <w:proofErr w:type="spellEnd"/>
      <w:r w:rsidR="00BE604D">
        <w:rPr>
          <w:rFonts w:ascii="Arial" w:hAnsi="Arial" w:cs="Arial"/>
        </w:rPr>
        <w:t xml:space="preserve"> </w:t>
      </w:r>
      <w:proofErr w:type="spellStart"/>
      <w:r w:rsidR="00BE604D">
        <w:rPr>
          <w:rFonts w:ascii="Arial" w:hAnsi="Arial" w:cs="Arial"/>
        </w:rPr>
        <w:t>на</w:t>
      </w:r>
      <w:proofErr w:type="spellEnd"/>
      <w:r w:rsidR="00BE604D">
        <w:rPr>
          <w:rFonts w:ascii="Arial" w:hAnsi="Arial" w:cs="Arial"/>
        </w:rPr>
        <w:t xml:space="preserve"> </w:t>
      </w:r>
      <w:proofErr w:type="spellStart"/>
      <w:r w:rsidR="00BE604D">
        <w:rPr>
          <w:rFonts w:ascii="Arial" w:hAnsi="Arial" w:cs="Arial"/>
        </w:rPr>
        <w:t>подручју</w:t>
      </w:r>
      <w:proofErr w:type="spellEnd"/>
      <w:r w:rsidR="00BE604D">
        <w:rPr>
          <w:rFonts w:ascii="Arial" w:hAnsi="Arial" w:cs="Arial"/>
        </w:rPr>
        <w:t xml:space="preserve"> </w:t>
      </w:r>
      <w:proofErr w:type="spellStart"/>
      <w:r w:rsidR="00BE604D">
        <w:rPr>
          <w:rFonts w:ascii="Arial" w:hAnsi="Arial" w:cs="Arial"/>
        </w:rPr>
        <w:t>града</w:t>
      </w:r>
      <w:proofErr w:type="spellEnd"/>
      <w:r w:rsidRPr="002534A8">
        <w:rPr>
          <w:rFonts w:ascii="Arial" w:hAnsi="Arial" w:cs="Arial"/>
        </w:rPr>
        <w:t xml:space="preserve"> </w:t>
      </w:r>
      <w:proofErr w:type="spellStart"/>
      <w:r w:rsidRPr="002534A8">
        <w:rPr>
          <w:rFonts w:ascii="Arial" w:hAnsi="Arial" w:cs="Arial"/>
        </w:rPr>
        <w:t>Градишка</w:t>
      </w:r>
      <w:proofErr w:type="spellEnd"/>
      <w:r w:rsidRPr="002534A8">
        <w:rPr>
          <w:rFonts w:ascii="Arial" w:hAnsi="Arial" w:cs="Arial"/>
        </w:rPr>
        <w:t xml:space="preserve"> </w:t>
      </w:r>
    </w:p>
    <w:p w:rsidR="00D773AD" w:rsidRPr="002534A8" w:rsidRDefault="00FB5AD3" w:rsidP="00D773AD">
      <w:pPr>
        <w:jc w:val="center"/>
        <w:outlineLvl w:val="0"/>
        <w:rPr>
          <w:rFonts w:ascii="Arial" w:hAnsi="Arial" w:cs="Arial"/>
        </w:rPr>
      </w:pPr>
      <w:proofErr w:type="spellStart"/>
      <w:proofErr w:type="gramStart"/>
      <w:r>
        <w:rPr>
          <w:rFonts w:ascii="Arial" w:hAnsi="Arial" w:cs="Arial"/>
        </w:rPr>
        <w:t>за</w:t>
      </w:r>
      <w:proofErr w:type="spellEnd"/>
      <w:r>
        <w:rPr>
          <w:rFonts w:ascii="Arial" w:hAnsi="Arial" w:cs="Arial"/>
        </w:rPr>
        <w:t xml:space="preserve">  202</w:t>
      </w:r>
      <w:r w:rsidR="000C107A">
        <w:rPr>
          <w:rFonts w:ascii="Arial" w:hAnsi="Arial" w:cs="Arial"/>
        </w:rPr>
        <w:t>4</w:t>
      </w:r>
      <w:proofErr w:type="gramEnd"/>
      <w:r w:rsidR="00D773AD" w:rsidRPr="002534A8">
        <w:rPr>
          <w:rFonts w:ascii="Arial" w:hAnsi="Arial" w:cs="Arial"/>
        </w:rPr>
        <w:t xml:space="preserve">. </w:t>
      </w:r>
      <w:proofErr w:type="gramStart"/>
      <w:r w:rsidR="00D773AD" w:rsidRPr="002534A8">
        <w:rPr>
          <w:rFonts w:ascii="Arial" w:hAnsi="Arial" w:cs="Arial"/>
        </w:rPr>
        <w:t>годину</w:t>
      </w:r>
      <w:proofErr w:type="gramEnd"/>
    </w:p>
    <w:p w:rsidR="00A64813" w:rsidRPr="002534A8"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A64813" w:rsidRDefault="00A64813" w:rsidP="00034F8C">
      <w:pPr>
        <w:jc w:val="both"/>
        <w:outlineLvl w:val="0"/>
        <w:rPr>
          <w:rFonts w:ascii="Arial" w:hAnsi="Arial" w:cs="Arial"/>
          <w:b w:val="0"/>
        </w:rPr>
      </w:pPr>
    </w:p>
    <w:p w:rsidR="00D773AD" w:rsidRDefault="00D773AD" w:rsidP="00034F8C">
      <w:pPr>
        <w:jc w:val="both"/>
        <w:outlineLvl w:val="0"/>
        <w:rPr>
          <w:rFonts w:ascii="Arial" w:hAnsi="Arial" w:cs="Arial"/>
          <w:b w:val="0"/>
        </w:rPr>
      </w:pPr>
    </w:p>
    <w:p w:rsidR="00D773AD" w:rsidRPr="00D773AD" w:rsidRDefault="00D773AD" w:rsidP="00034F8C">
      <w:pPr>
        <w:jc w:val="both"/>
        <w:outlineLvl w:val="0"/>
        <w:rPr>
          <w:rFonts w:ascii="Arial" w:hAnsi="Arial" w:cs="Arial"/>
          <w:b w:val="0"/>
        </w:rPr>
      </w:pPr>
    </w:p>
    <w:p w:rsidR="00A64813" w:rsidRPr="00D773AD" w:rsidRDefault="00A64813" w:rsidP="00D773AD">
      <w:pPr>
        <w:jc w:val="center"/>
        <w:outlineLvl w:val="0"/>
        <w:rPr>
          <w:rFonts w:ascii="Arial" w:hAnsi="Arial" w:cs="Arial"/>
          <w:b w:val="0"/>
          <w:sz w:val="22"/>
          <w:szCs w:val="22"/>
        </w:rPr>
      </w:pPr>
    </w:p>
    <w:p w:rsidR="00D773AD" w:rsidRDefault="00D773AD" w:rsidP="00D773AD">
      <w:pPr>
        <w:jc w:val="center"/>
        <w:outlineLvl w:val="0"/>
        <w:rPr>
          <w:rFonts w:ascii="Arial" w:hAnsi="Arial" w:cs="Arial"/>
          <w:b w:val="0"/>
          <w:sz w:val="22"/>
          <w:szCs w:val="22"/>
        </w:rPr>
      </w:pPr>
    </w:p>
    <w:p w:rsidR="00A64813" w:rsidRDefault="00FB5AD3" w:rsidP="00D773AD">
      <w:pPr>
        <w:jc w:val="center"/>
        <w:outlineLvl w:val="0"/>
        <w:rPr>
          <w:rFonts w:ascii="Arial" w:hAnsi="Arial" w:cs="Arial"/>
          <w:b w:val="0"/>
          <w:sz w:val="22"/>
          <w:szCs w:val="22"/>
          <w:lang w:val="sr-Cyrl-BA"/>
        </w:rPr>
      </w:pPr>
      <w:proofErr w:type="spellStart"/>
      <w:proofErr w:type="gramStart"/>
      <w:r>
        <w:rPr>
          <w:rFonts w:ascii="Arial" w:hAnsi="Arial" w:cs="Arial"/>
          <w:b w:val="0"/>
          <w:sz w:val="22"/>
          <w:szCs w:val="22"/>
        </w:rPr>
        <w:t>Градишка</w:t>
      </w:r>
      <w:proofErr w:type="spellEnd"/>
      <w:r>
        <w:rPr>
          <w:rFonts w:ascii="Arial" w:hAnsi="Arial" w:cs="Arial"/>
          <w:b w:val="0"/>
          <w:sz w:val="22"/>
          <w:szCs w:val="22"/>
        </w:rPr>
        <w:t xml:space="preserve">, </w:t>
      </w:r>
      <w:r w:rsidR="000C107A">
        <w:rPr>
          <w:rFonts w:ascii="Arial" w:hAnsi="Arial" w:cs="Arial"/>
          <w:b w:val="0"/>
          <w:sz w:val="22"/>
          <w:szCs w:val="22"/>
          <w:lang w:val="sr-Cyrl-BA"/>
        </w:rPr>
        <w:t>фебруар</w:t>
      </w:r>
      <w:r>
        <w:rPr>
          <w:rFonts w:ascii="Arial" w:hAnsi="Arial" w:cs="Arial"/>
          <w:b w:val="0"/>
          <w:sz w:val="22"/>
          <w:szCs w:val="22"/>
        </w:rPr>
        <w:t xml:space="preserve"> 202</w:t>
      </w:r>
      <w:r w:rsidR="000C107A">
        <w:rPr>
          <w:rFonts w:ascii="Arial" w:hAnsi="Arial" w:cs="Arial"/>
          <w:b w:val="0"/>
          <w:sz w:val="22"/>
          <w:szCs w:val="22"/>
          <w:lang w:val="sr-Cyrl-BA"/>
        </w:rPr>
        <w:t>5</w:t>
      </w:r>
      <w:r w:rsidR="00D773AD" w:rsidRPr="00D773AD">
        <w:rPr>
          <w:rFonts w:ascii="Arial" w:hAnsi="Arial" w:cs="Arial"/>
          <w:b w:val="0"/>
          <w:sz w:val="22"/>
          <w:szCs w:val="22"/>
        </w:rPr>
        <w:t>.</w:t>
      </w:r>
      <w:proofErr w:type="gramEnd"/>
      <w:r w:rsidR="00D773AD" w:rsidRPr="00D773AD">
        <w:rPr>
          <w:rFonts w:ascii="Arial" w:hAnsi="Arial" w:cs="Arial"/>
          <w:b w:val="0"/>
          <w:sz w:val="22"/>
          <w:szCs w:val="22"/>
        </w:rPr>
        <w:t xml:space="preserve"> </w:t>
      </w:r>
      <w:r w:rsidR="004E2744">
        <w:rPr>
          <w:rFonts w:ascii="Arial" w:hAnsi="Arial" w:cs="Arial"/>
          <w:b w:val="0"/>
          <w:sz w:val="22"/>
          <w:szCs w:val="22"/>
          <w:lang w:val="sr-Cyrl-BA"/>
        </w:rPr>
        <w:t>г</w:t>
      </w:r>
      <w:proofErr w:type="spellStart"/>
      <w:r w:rsidR="00D773AD" w:rsidRPr="00D773AD">
        <w:rPr>
          <w:rFonts w:ascii="Arial" w:hAnsi="Arial" w:cs="Arial"/>
          <w:b w:val="0"/>
          <w:sz w:val="22"/>
          <w:szCs w:val="22"/>
        </w:rPr>
        <w:t>одине</w:t>
      </w:r>
      <w:proofErr w:type="spellEnd"/>
    </w:p>
    <w:p w:rsidR="00462074" w:rsidRDefault="00462074" w:rsidP="00D773AD">
      <w:pPr>
        <w:jc w:val="center"/>
        <w:outlineLvl w:val="0"/>
        <w:rPr>
          <w:rFonts w:ascii="Arial" w:hAnsi="Arial" w:cs="Arial"/>
          <w:b w:val="0"/>
          <w:sz w:val="22"/>
          <w:szCs w:val="22"/>
          <w:lang w:val="sr-Cyrl-BA"/>
        </w:rPr>
      </w:pPr>
    </w:p>
    <w:p w:rsidR="00462074" w:rsidRPr="00462074" w:rsidRDefault="00462074" w:rsidP="00D773AD">
      <w:pPr>
        <w:jc w:val="center"/>
        <w:outlineLvl w:val="0"/>
        <w:rPr>
          <w:rFonts w:ascii="Arial" w:hAnsi="Arial" w:cs="Arial"/>
          <w:b w:val="0"/>
          <w:sz w:val="22"/>
          <w:szCs w:val="22"/>
          <w:lang w:val="sr-Cyrl-BA"/>
        </w:rPr>
      </w:pPr>
    </w:p>
    <w:p w:rsidR="00A64813" w:rsidRDefault="00A64813" w:rsidP="00034F8C">
      <w:pPr>
        <w:jc w:val="both"/>
        <w:outlineLvl w:val="0"/>
        <w:rPr>
          <w:rFonts w:ascii="Arial" w:hAnsi="Arial" w:cs="Arial"/>
          <w:b w:val="0"/>
        </w:rPr>
      </w:pPr>
    </w:p>
    <w:p w:rsidR="009773FB" w:rsidRPr="00D3504D" w:rsidRDefault="00D3504D" w:rsidP="00D3504D">
      <w:pPr>
        <w:rPr>
          <w:rFonts w:ascii="Arial" w:hAnsi="Arial" w:cs="Arial"/>
          <w:sz w:val="22"/>
          <w:szCs w:val="22"/>
          <w:lang w:val="sr-Cyrl-CS"/>
        </w:rPr>
      </w:pPr>
      <w:r>
        <w:rPr>
          <w:rFonts w:ascii="Arial" w:hAnsi="Arial" w:cs="Arial"/>
          <w:sz w:val="22"/>
          <w:szCs w:val="22"/>
        </w:rPr>
        <w:lastRenderedPageBreak/>
        <w:t xml:space="preserve">I - </w:t>
      </w:r>
      <w:r w:rsidR="009773FB" w:rsidRPr="00D3504D">
        <w:rPr>
          <w:rFonts w:ascii="Arial" w:hAnsi="Arial" w:cs="Arial"/>
          <w:sz w:val="22"/>
          <w:szCs w:val="22"/>
          <w:lang w:val="sr-Cyrl-CS"/>
        </w:rPr>
        <w:t>УВОД</w:t>
      </w:r>
    </w:p>
    <w:p w:rsidR="009773FB" w:rsidRPr="00D3504D" w:rsidRDefault="009773FB" w:rsidP="009773FB">
      <w:pPr>
        <w:jc w:val="both"/>
        <w:rPr>
          <w:rFonts w:ascii="Arial" w:hAnsi="Arial" w:cs="Arial"/>
          <w:b w:val="0"/>
          <w:sz w:val="22"/>
          <w:szCs w:val="22"/>
          <w:lang w:val="sr-Cyrl-CS"/>
        </w:rPr>
      </w:pPr>
    </w:p>
    <w:p w:rsidR="005F551F"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У циљу откривања и спречавања опасности од пожара, те спасавања људи и материјалних добара угрожен</w:t>
      </w:r>
      <w:r w:rsidR="002F333E">
        <w:rPr>
          <w:rFonts w:ascii="Arial" w:hAnsi="Arial" w:cs="Arial"/>
          <w:b w:val="0"/>
          <w:sz w:val="22"/>
          <w:szCs w:val="22"/>
          <w:lang w:val="sr-Cyrl-CS"/>
        </w:rPr>
        <w:t>их пожаром на територији града у саставу градске управе града</w:t>
      </w:r>
      <w:r w:rsidRPr="00D3504D">
        <w:rPr>
          <w:rFonts w:ascii="Arial" w:hAnsi="Arial" w:cs="Arial"/>
          <w:b w:val="0"/>
          <w:sz w:val="22"/>
          <w:szCs w:val="22"/>
          <w:lang w:val="sr-Cyrl-CS"/>
        </w:rPr>
        <w:t xml:space="preserve"> Градишка </w:t>
      </w:r>
      <w:r w:rsidR="002F333E">
        <w:rPr>
          <w:rFonts w:ascii="Arial" w:hAnsi="Arial" w:cs="Arial"/>
          <w:b w:val="0"/>
          <w:sz w:val="22"/>
          <w:szCs w:val="22"/>
          <w:lang w:val="sr-Cyrl-CS"/>
        </w:rPr>
        <w:t>дјелује Професионална ватрогасно-спасилачка</w:t>
      </w:r>
      <w:r w:rsidRPr="00D3504D">
        <w:rPr>
          <w:rFonts w:ascii="Arial" w:hAnsi="Arial" w:cs="Arial"/>
          <w:b w:val="0"/>
          <w:sz w:val="22"/>
          <w:szCs w:val="22"/>
          <w:lang w:val="sr-Cyrl-CS"/>
        </w:rPr>
        <w:t xml:space="preserve"> јединица Градишка као посебна унутрашња организациона јединица, чији се рад огледа у следећим облицима дјеловања: </w:t>
      </w:r>
      <w:r w:rsidR="005F551F">
        <w:rPr>
          <w:rFonts w:ascii="Arial" w:hAnsi="Arial" w:cs="Arial"/>
          <w:b w:val="0"/>
          <w:sz w:val="22"/>
          <w:szCs w:val="22"/>
          <w:lang w:val="sr-Cyrl-CS"/>
        </w:rPr>
        <w:t xml:space="preserve">- </w:t>
      </w:r>
      <w:r w:rsidRPr="00D3504D">
        <w:rPr>
          <w:rFonts w:ascii="Arial" w:hAnsi="Arial" w:cs="Arial"/>
          <w:b w:val="0"/>
          <w:sz w:val="22"/>
          <w:szCs w:val="22"/>
          <w:lang w:val="sr-Cyrl-CS"/>
        </w:rPr>
        <w:t xml:space="preserve">превентивна заштита, </w:t>
      </w:r>
    </w:p>
    <w:p w:rsidR="005F551F" w:rsidRDefault="005F551F" w:rsidP="009773FB">
      <w:pPr>
        <w:jc w:val="both"/>
        <w:rPr>
          <w:rFonts w:ascii="Arial" w:hAnsi="Arial" w:cs="Arial"/>
          <w:b w:val="0"/>
          <w:sz w:val="22"/>
          <w:szCs w:val="22"/>
          <w:lang w:val="sr-Cyrl-CS"/>
        </w:rPr>
      </w:pPr>
      <w:r>
        <w:rPr>
          <w:rFonts w:ascii="Arial" w:hAnsi="Arial" w:cs="Arial"/>
          <w:b w:val="0"/>
          <w:sz w:val="22"/>
          <w:szCs w:val="22"/>
          <w:lang w:val="sr-Cyrl-CS"/>
        </w:rPr>
        <w:t xml:space="preserve">                   - </w:t>
      </w:r>
      <w:r w:rsidR="009773FB" w:rsidRPr="00D3504D">
        <w:rPr>
          <w:rFonts w:ascii="Arial" w:hAnsi="Arial" w:cs="Arial"/>
          <w:b w:val="0"/>
          <w:sz w:val="22"/>
          <w:szCs w:val="22"/>
          <w:lang w:val="sr-Cyrl-CS"/>
        </w:rPr>
        <w:t>примарна заштита и</w:t>
      </w:r>
    </w:p>
    <w:p w:rsidR="009773FB" w:rsidRPr="00D3504D" w:rsidRDefault="005F551F" w:rsidP="009773FB">
      <w:pPr>
        <w:jc w:val="both"/>
        <w:rPr>
          <w:rFonts w:ascii="Arial" w:hAnsi="Arial" w:cs="Arial"/>
          <w:b w:val="0"/>
          <w:sz w:val="22"/>
          <w:szCs w:val="22"/>
          <w:lang w:val="sr-Cyrl-CS"/>
        </w:rPr>
      </w:pPr>
      <w:r>
        <w:rPr>
          <w:rFonts w:ascii="Arial" w:hAnsi="Arial" w:cs="Arial"/>
          <w:b w:val="0"/>
          <w:sz w:val="22"/>
          <w:szCs w:val="22"/>
          <w:lang w:val="sr-Cyrl-CS"/>
        </w:rPr>
        <w:t xml:space="preserve">                   -</w:t>
      </w:r>
      <w:r w:rsidR="009773FB" w:rsidRPr="00D3504D">
        <w:rPr>
          <w:rFonts w:ascii="Arial" w:hAnsi="Arial" w:cs="Arial"/>
          <w:b w:val="0"/>
          <w:sz w:val="22"/>
          <w:szCs w:val="22"/>
          <w:lang w:val="sr-Cyrl-CS"/>
        </w:rPr>
        <w:t xml:space="preserve"> развојна дјелатност.</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Превентивна заштита обухвата контролу уређаја и опреме за гашење пожара, сервисирање апарата за гашење почетног пожара, техничку контролу исправности хидрантске мреже, те обуку радника из области заштите од пожара.</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Примарна дјелатност се огледа кроз активности везане за акције гашења пожара и техничке интервенције (интервенције са опасним материјама, спашавање лица из саобраћајних удеса, интервенције услед поплава и бујичних вода, испумпавање воде, спашавање на води и друго).</w:t>
      </w:r>
    </w:p>
    <w:p w:rsidR="009773FB" w:rsidRPr="00D3504D" w:rsidRDefault="009773FB" w:rsidP="009773FB">
      <w:pPr>
        <w:ind w:firstLine="720"/>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Развојна дјелатност се испољава кроз набавку нове опреме неопходне за рад јединице у циљу подизања ефикасности и ширине тактичког дјеловања јединице када су у питању врсте интервенција, као и планско усавршавање ватрогасаца путем одобреног наставног плана и програма стручног оспособљавања и усавршавања од стране Министарства унутрашњих послова Републике Српске – Одјељења за експлозивне материје и послове заштите од пожара, као и путем стручних семинара које организује  Ватрогасни Савез Републике Српске.</w:t>
      </w:r>
    </w:p>
    <w:p w:rsidR="009773FB" w:rsidRPr="00D3504D" w:rsidRDefault="009773FB" w:rsidP="009773FB">
      <w:pPr>
        <w:jc w:val="both"/>
        <w:rPr>
          <w:rFonts w:ascii="Arial" w:hAnsi="Arial" w:cs="Arial"/>
          <w:b w:val="0"/>
          <w:sz w:val="22"/>
          <w:szCs w:val="22"/>
          <w:lang w:val="sr-Cyrl-CS"/>
        </w:rPr>
      </w:pPr>
    </w:p>
    <w:p w:rsidR="000B1DE4" w:rsidRDefault="009773FB" w:rsidP="009773FB">
      <w:pPr>
        <w:jc w:val="both"/>
        <w:rPr>
          <w:rFonts w:ascii="Arial" w:hAnsi="Arial" w:cs="Arial"/>
          <w:b w:val="0"/>
          <w:sz w:val="22"/>
          <w:szCs w:val="22"/>
        </w:rPr>
      </w:pPr>
      <w:r w:rsidRPr="00D3504D">
        <w:rPr>
          <w:rFonts w:ascii="Arial" w:hAnsi="Arial" w:cs="Arial"/>
          <w:b w:val="0"/>
          <w:sz w:val="22"/>
          <w:szCs w:val="22"/>
          <w:lang w:val="sr-Cyrl-CS"/>
        </w:rPr>
        <w:t xml:space="preserve">Заштита од пожара обухвата скуп мјера и радњи управне, организационе, техничке, образовне и пропагадне природе, које се предузимају у циљу спречавања избијања и ширења пожара, његовог откривања и гашења, те спасавању људи и материјалних добара угрожених пожаром. За организовање заштите од пожара у складу са законом одговорни су у предузећима и другим правним лицима – директор, у </w:t>
      </w:r>
      <w:r w:rsidR="002F333E">
        <w:rPr>
          <w:rFonts w:ascii="Arial" w:hAnsi="Arial" w:cs="Arial"/>
          <w:b w:val="0"/>
          <w:sz w:val="22"/>
          <w:szCs w:val="22"/>
          <w:lang w:val="sr-Cyrl-CS"/>
        </w:rPr>
        <w:t xml:space="preserve">органима управе – руководилац органа или радници са посебним овлашћењима у органима управе. </w:t>
      </w:r>
    </w:p>
    <w:p w:rsidR="009773FB" w:rsidRPr="00D3504D" w:rsidRDefault="002F333E" w:rsidP="009773FB">
      <w:pPr>
        <w:jc w:val="both"/>
        <w:rPr>
          <w:rFonts w:ascii="Arial" w:hAnsi="Arial" w:cs="Arial"/>
          <w:b w:val="0"/>
          <w:sz w:val="22"/>
          <w:szCs w:val="22"/>
          <w:lang w:val="sr-Cyrl-CS"/>
        </w:rPr>
      </w:pPr>
      <w:r>
        <w:rPr>
          <w:rFonts w:ascii="Arial" w:hAnsi="Arial" w:cs="Arial"/>
          <w:b w:val="0"/>
          <w:sz w:val="22"/>
          <w:szCs w:val="22"/>
          <w:lang w:val="sr-Cyrl-CS"/>
        </w:rPr>
        <w:t xml:space="preserve"> </w:t>
      </w:r>
    </w:p>
    <w:p w:rsidR="009773FB"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У складу са Законом о заштити од пожара, ради утврђивања одговарајуће организације и предузимања мјера потребних за успјешно функционисање и спровођење заштите од пожара, предузећа и друга правна лица, државни и други органи и предузетници, разврставају се у четири категорије угрожености од пожара, а у зависности од технолошког процеса, врсте материјала којег производе, прерађују или ускладиштавају, врсте материјала употребљеног за изградњу објекта и значаја објекта.</w:t>
      </w:r>
    </w:p>
    <w:p w:rsidR="00AC1A63" w:rsidRPr="00D3504D" w:rsidRDefault="00AC1A63" w:rsidP="009773FB">
      <w:pPr>
        <w:jc w:val="both"/>
        <w:rPr>
          <w:rFonts w:ascii="Arial" w:hAnsi="Arial" w:cs="Arial"/>
          <w:b w:val="0"/>
          <w:sz w:val="22"/>
          <w:szCs w:val="22"/>
          <w:lang w:val="sr-Cyrl-CS"/>
        </w:rPr>
      </w:pPr>
    </w:p>
    <w:p w:rsidR="009773FB" w:rsidRDefault="009773FB" w:rsidP="009773FB">
      <w:pPr>
        <w:jc w:val="both"/>
        <w:rPr>
          <w:rFonts w:ascii="Arial" w:hAnsi="Arial" w:cs="Arial"/>
          <w:b w:val="0"/>
          <w:sz w:val="22"/>
          <w:szCs w:val="22"/>
          <w:lang w:val="sr-Cyrl-CS"/>
        </w:rPr>
      </w:pPr>
    </w:p>
    <w:p w:rsidR="00985397" w:rsidRDefault="00985397" w:rsidP="009773FB">
      <w:pPr>
        <w:jc w:val="both"/>
        <w:rPr>
          <w:rFonts w:ascii="Arial" w:hAnsi="Arial" w:cs="Arial"/>
          <w:b w:val="0"/>
          <w:sz w:val="22"/>
          <w:szCs w:val="22"/>
          <w:lang w:val="sr-Cyrl-CS"/>
        </w:rPr>
      </w:pPr>
    </w:p>
    <w:p w:rsidR="00FB5AD3" w:rsidRPr="00D3504D" w:rsidRDefault="00FB5AD3" w:rsidP="009773FB">
      <w:pPr>
        <w:jc w:val="both"/>
        <w:rPr>
          <w:rFonts w:ascii="Arial" w:hAnsi="Arial" w:cs="Arial"/>
          <w:b w:val="0"/>
          <w:sz w:val="22"/>
          <w:szCs w:val="22"/>
          <w:lang w:val="sr-Cyrl-CS"/>
        </w:rPr>
      </w:pPr>
    </w:p>
    <w:p w:rsidR="009773FB" w:rsidRPr="00AC1A63" w:rsidRDefault="00AC1A63" w:rsidP="00AC1A63">
      <w:pPr>
        <w:pStyle w:val="ListParagraph"/>
        <w:numPr>
          <w:ilvl w:val="0"/>
          <w:numId w:val="13"/>
        </w:numPr>
        <w:jc w:val="both"/>
        <w:rPr>
          <w:rFonts w:ascii="Arial" w:hAnsi="Arial" w:cs="Arial"/>
          <w:b/>
          <w:sz w:val="22"/>
          <w:szCs w:val="22"/>
        </w:rPr>
      </w:pPr>
      <w:proofErr w:type="spellStart"/>
      <w:r w:rsidRPr="00AC1A63">
        <w:rPr>
          <w:rFonts w:ascii="Arial" w:hAnsi="Arial" w:cs="Arial"/>
          <w:b/>
          <w:sz w:val="22"/>
          <w:szCs w:val="22"/>
        </w:rPr>
        <w:t>Преглед</w:t>
      </w:r>
      <w:proofErr w:type="spellEnd"/>
      <w:r w:rsidRPr="00AC1A63">
        <w:rPr>
          <w:rFonts w:ascii="Arial" w:hAnsi="Arial" w:cs="Arial"/>
          <w:b/>
          <w:sz w:val="22"/>
          <w:szCs w:val="22"/>
        </w:rPr>
        <w:t xml:space="preserve"> </w:t>
      </w:r>
      <w:proofErr w:type="spellStart"/>
      <w:r w:rsidRPr="00AC1A63">
        <w:rPr>
          <w:rFonts w:ascii="Arial" w:hAnsi="Arial" w:cs="Arial"/>
          <w:b/>
          <w:sz w:val="22"/>
          <w:szCs w:val="22"/>
        </w:rPr>
        <w:t>репресивног</w:t>
      </w:r>
      <w:proofErr w:type="spellEnd"/>
      <w:r w:rsidRPr="00AC1A63">
        <w:rPr>
          <w:rFonts w:ascii="Arial" w:hAnsi="Arial" w:cs="Arial"/>
          <w:b/>
          <w:sz w:val="22"/>
          <w:szCs w:val="22"/>
        </w:rPr>
        <w:t xml:space="preserve"> </w:t>
      </w:r>
      <w:proofErr w:type="spellStart"/>
      <w:r w:rsidRPr="00AC1A63">
        <w:rPr>
          <w:rFonts w:ascii="Arial" w:hAnsi="Arial" w:cs="Arial"/>
          <w:b/>
          <w:sz w:val="22"/>
          <w:szCs w:val="22"/>
        </w:rPr>
        <w:t>дјеловања</w:t>
      </w:r>
      <w:proofErr w:type="spellEnd"/>
      <w:r w:rsidRPr="00AC1A63">
        <w:rPr>
          <w:rFonts w:ascii="Arial" w:hAnsi="Arial" w:cs="Arial"/>
          <w:b/>
          <w:sz w:val="22"/>
          <w:szCs w:val="22"/>
        </w:rPr>
        <w:t xml:space="preserve"> </w:t>
      </w:r>
      <w:proofErr w:type="spellStart"/>
      <w:r w:rsidRPr="00AC1A63">
        <w:rPr>
          <w:rFonts w:ascii="Arial" w:hAnsi="Arial" w:cs="Arial"/>
          <w:b/>
          <w:sz w:val="22"/>
          <w:szCs w:val="22"/>
        </w:rPr>
        <w:t>Професионалне</w:t>
      </w:r>
      <w:proofErr w:type="spellEnd"/>
      <w:r w:rsidRPr="00AC1A63">
        <w:rPr>
          <w:rFonts w:ascii="Arial" w:hAnsi="Arial" w:cs="Arial"/>
          <w:b/>
          <w:sz w:val="22"/>
          <w:szCs w:val="22"/>
        </w:rPr>
        <w:t xml:space="preserve"> </w:t>
      </w:r>
      <w:proofErr w:type="spellStart"/>
      <w:r w:rsidRPr="00AC1A63">
        <w:rPr>
          <w:rFonts w:ascii="Arial" w:hAnsi="Arial" w:cs="Arial"/>
          <w:b/>
          <w:sz w:val="22"/>
          <w:szCs w:val="22"/>
        </w:rPr>
        <w:t>ватрогасно-сп</w:t>
      </w:r>
      <w:r w:rsidR="00FB5AD3">
        <w:rPr>
          <w:rFonts w:ascii="Arial" w:hAnsi="Arial" w:cs="Arial"/>
          <w:b/>
          <w:sz w:val="22"/>
          <w:szCs w:val="22"/>
        </w:rPr>
        <w:t>асилачке</w:t>
      </w:r>
      <w:proofErr w:type="spellEnd"/>
      <w:r w:rsidR="00FB5AD3">
        <w:rPr>
          <w:rFonts w:ascii="Arial" w:hAnsi="Arial" w:cs="Arial"/>
          <w:b/>
          <w:sz w:val="22"/>
          <w:szCs w:val="22"/>
        </w:rPr>
        <w:t xml:space="preserve"> </w:t>
      </w:r>
      <w:proofErr w:type="spellStart"/>
      <w:r w:rsidR="00FB5AD3">
        <w:rPr>
          <w:rFonts w:ascii="Arial" w:hAnsi="Arial" w:cs="Arial"/>
          <w:b/>
          <w:sz w:val="22"/>
          <w:szCs w:val="22"/>
        </w:rPr>
        <w:t>јединце</w:t>
      </w:r>
      <w:proofErr w:type="spellEnd"/>
      <w:r w:rsidR="00FB5AD3">
        <w:rPr>
          <w:rFonts w:ascii="Arial" w:hAnsi="Arial" w:cs="Arial"/>
          <w:b/>
          <w:sz w:val="22"/>
          <w:szCs w:val="22"/>
        </w:rPr>
        <w:t xml:space="preserve"> </w:t>
      </w:r>
      <w:proofErr w:type="spellStart"/>
      <w:r w:rsidR="00FB5AD3">
        <w:rPr>
          <w:rFonts w:ascii="Arial" w:hAnsi="Arial" w:cs="Arial"/>
          <w:b/>
          <w:sz w:val="22"/>
          <w:szCs w:val="22"/>
        </w:rPr>
        <w:t>Градишка</w:t>
      </w:r>
      <w:proofErr w:type="spellEnd"/>
      <w:r w:rsidR="00FB5AD3">
        <w:rPr>
          <w:rFonts w:ascii="Arial" w:hAnsi="Arial" w:cs="Arial"/>
          <w:b/>
          <w:sz w:val="22"/>
          <w:szCs w:val="22"/>
        </w:rPr>
        <w:t xml:space="preserve"> у 202</w:t>
      </w:r>
      <w:r w:rsidR="000C107A">
        <w:rPr>
          <w:rFonts w:ascii="Arial" w:hAnsi="Arial" w:cs="Arial"/>
          <w:b/>
          <w:sz w:val="22"/>
          <w:szCs w:val="22"/>
          <w:lang w:val="sr-Cyrl-BA"/>
        </w:rPr>
        <w:t>4</w:t>
      </w:r>
      <w:r w:rsidRPr="00AC1A63">
        <w:rPr>
          <w:rFonts w:ascii="Arial" w:hAnsi="Arial" w:cs="Arial"/>
          <w:b/>
          <w:sz w:val="22"/>
          <w:szCs w:val="22"/>
        </w:rPr>
        <w:t xml:space="preserve">. </w:t>
      </w:r>
      <w:r w:rsidR="00B73D89">
        <w:rPr>
          <w:rFonts w:ascii="Arial" w:hAnsi="Arial" w:cs="Arial"/>
          <w:b/>
          <w:sz w:val="22"/>
          <w:szCs w:val="22"/>
        </w:rPr>
        <w:t>г</w:t>
      </w:r>
      <w:r w:rsidRPr="00AC1A63">
        <w:rPr>
          <w:rFonts w:ascii="Arial" w:hAnsi="Arial" w:cs="Arial"/>
          <w:b/>
          <w:sz w:val="22"/>
          <w:szCs w:val="22"/>
        </w:rPr>
        <w:t>одини</w:t>
      </w:r>
    </w:p>
    <w:p w:rsidR="00AC1A63" w:rsidRDefault="00AC1A63" w:rsidP="00AC1A63">
      <w:pPr>
        <w:jc w:val="both"/>
        <w:rPr>
          <w:rFonts w:ascii="Arial" w:hAnsi="Arial" w:cs="Arial"/>
          <w:sz w:val="22"/>
          <w:szCs w:val="22"/>
        </w:rPr>
      </w:pPr>
    </w:p>
    <w:p w:rsidR="00AC1A63" w:rsidRDefault="00AC1A63" w:rsidP="00AC1A63">
      <w:pPr>
        <w:jc w:val="both"/>
        <w:rPr>
          <w:rFonts w:ascii="Arial" w:hAnsi="Arial" w:cs="Arial"/>
          <w:sz w:val="22"/>
          <w:szCs w:val="22"/>
          <w:lang w:val="sr-Cyrl-BA"/>
        </w:rPr>
      </w:pPr>
    </w:p>
    <w:p w:rsidR="00FB5AD3" w:rsidRDefault="00FB5AD3" w:rsidP="00AC1A63">
      <w:pPr>
        <w:jc w:val="both"/>
        <w:rPr>
          <w:rFonts w:ascii="Arial" w:hAnsi="Arial" w:cs="Arial"/>
          <w:sz w:val="22"/>
          <w:szCs w:val="22"/>
          <w:lang w:val="sr-Cyrl-BA"/>
        </w:rPr>
      </w:pPr>
    </w:p>
    <w:p w:rsidR="00FB5AD3" w:rsidRDefault="00FB5AD3" w:rsidP="00AC1A63">
      <w:pPr>
        <w:jc w:val="both"/>
        <w:rPr>
          <w:rFonts w:ascii="Arial" w:hAnsi="Arial" w:cs="Arial"/>
          <w:sz w:val="22"/>
          <w:szCs w:val="22"/>
          <w:lang w:val="sr-Cyrl-BA"/>
        </w:rPr>
      </w:pPr>
    </w:p>
    <w:p w:rsidR="00985397" w:rsidRDefault="00985397" w:rsidP="00AC1A63">
      <w:pPr>
        <w:jc w:val="both"/>
        <w:rPr>
          <w:rFonts w:ascii="Arial" w:hAnsi="Arial" w:cs="Arial"/>
          <w:sz w:val="22"/>
          <w:szCs w:val="22"/>
          <w:lang w:val="sr-Cyrl-BA"/>
        </w:rPr>
      </w:pPr>
    </w:p>
    <w:p w:rsidR="000C107A" w:rsidRDefault="000C107A" w:rsidP="00AC1A63">
      <w:pPr>
        <w:jc w:val="both"/>
        <w:rPr>
          <w:rFonts w:ascii="Arial" w:hAnsi="Arial" w:cs="Arial"/>
          <w:sz w:val="22"/>
          <w:szCs w:val="22"/>
          <w:lang w:val="sr-Cyrl-BA"/>
        </w:rPr>
      </w:pPr>
    </w:p>
    <w:p w:rsidR="000C107A" w:rsidRDefault="000C107A" w:rsidP="00AC1A63">
      <w:pPr>
        <w:jc w:val="both"/>
        <w:rPr>
          <w:rFonts w:ascii="Arial" w:hAnsi="Arial" w:cs="Arial"/>
          <w:sz w:val="22"/>
          <w:szCs w:val="22"/>
          <w:lang w:val="sr-Cyrl-BA"/>
        </w:rPr>
      </w:pPr>
    </w:p>
    <w:p w:rsidR="000C107A" w:rsidRPr="00985397" w:rsidRDefault="000C107A" w:rsidP="00AC1A63">
      <w:pPr>
        <w:jc w:val="both"/>
        <w:rPr>
          <w:rFonts w:ascii="Arial" w:hAnsi="Arial" w:cs="Arial"/>
          <w:sz w:val="22"/>
          <w:szCs w:val="22"/>
          <w:lang w:val="sr-Cyrl-BA"/>
        </w:rPr>
      </w:pPr>
    </w:p>
    <w:tbl>
      <w:tblPr>
        <w:tblW w:w="9340" w:type="dxa"/>
        <w:tblInd w:w="97" w:type="dxa"/>
        <w:tblLook w:val="04A0"/>
      </w:tblPr>
      <w:tblGrid>
        <w:gridCol w:w="1920"/>
        <w:gridCol w:w="627"/>
        <w:gridCol w:w="560"/>
        <w:gridCol w:w="560"/>
        <w:gridCol w:w="560"/>
        <w:gridCol w:w="536"/>
        <w:gridCol w:w="497"/>
        <w:gridCol w:w="574"/>
        <w:gridCol w:w="652"/>
        <w:gridCol w:w="560"/>
        <w:gridCol w:w="560"/>
        <w:gridCol w:w="560"/>
        <w:gridCol w:w="560"/>
        <w:gridCol w:w="720"/>
      </w:tblGrid>
      <w:tr w:rsidR="000C107A" w:rsidRPr="000C107A" w:rsidTr="000C107A">
        <w:trPr>
          <w:trHeight w:val="945"/>
        </w:trPr>
        <w:tc>
          <w:tcPr>
            <w:tcW w:w="192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lang w:val="sr-Cyrl-BA"/>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2220" w:type="dxa"/>
            <w:gridSpan w:val="4"/>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40"/>
                <w:szCs w:val="4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72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r>
      <w:tr w:rsidR="000C107A" w:rsidRPr="000C107A" w:rsidTr="000C107A">
        <w:trPr>
          <w:trHeight w:val="300"/>
        </w:trPr>
        <w:tc>
          <w:tcPr>
            <w:tcW w:w="1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jc w:val="center"/>
              <w:rPr>
                <w:rFonts w:ascii="Calibri" w:eastAsia="Times New Roman" w:hAnsi="Calibri" w:cs="Calibri"/>
                <w:color w:val="000000"/>
                <w:kern w:val="0"/>
                <w:sz w:val="16"/>
                <w:szCs w:val="16"/>
              </w:rPr>
            </w:pPr>
            <w:proofErr w:type="spellStart"/>
            <w:r w:rsidRPr="000C107A">
              <w:rPr>
                <w:rFonts w:ascii="Calibri" w:eastAsia="Times New Roman" w:hAnsi="Calibri" w:cs="Calibri"/>
                <w:color w:val="000000"/>
                <w:kern w:val="0"/>
                <w:sz w:val="16"/>
                <w:szCs w:val="16"/>
              </w:rPr>
              <w:t>Мјесец</w:t>
            </w:r>
            <w:proofErr w:type="spellEnd"/>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rsidR="000C107A" w:rsidRPr="000C107A" w:rsidRDefault="000C107A" w:rsidP="000C107A">
            <w:pPr>
              <w:jc w:val="center"/>
              <w:rPr>
                <w:rFonts w:ascii="Calibri" w:eastAsia="Times New Roman" w:hAnsi="Calibri" w:cs="Calibri"/>
                <w:color w:val="000000"/>
                <w:kern w:val="0"/>
                <w:sz w:val="16"/>
                <w:szCs w:val="16"/>
              </w:rPr>
            </w:pPr>
            <w:r w:rsidRPr="000C107A">
              <w:rPr>
                <w:rFonts w:ascii="Calibri" w:eastAsia="Times New Roman" w:hAnsi="Calibri" w:cs="Calibri"/>
                <w:color w:val="000000"/>
                <w:kern w:val="0"/>
                <w:sz w:val="16"/>
                <w:szCs w:val="16"/>
              </w:rPr>
              <w:t>I</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rsidR="000C107A" w:rsidRPr="000C107A" w:rsidRDefault="000C107A" w:rsidP="000C107A">
            <w:pPr>
              <w:jc w:val="center"/>
              <w:rPr>
                <w:rFonts w:ascii="Calibri" w:eastAsia="Times New Roman" w:hAnsi="Calibri" w:cs="Calibri"/>
                <w:color w:val="000000"/>
                <w:kern w:val="0"/>
                <w:sz w:val="16"/>
                <w:szCs w:val="16"/>
              </w:rPr>
            </w:pPr>
            <w:r w:rsidRPr="000C107A">
              <w:rPr>
                <w:rFonts w:ascii="Calibri" w:eastAsia="Times New Roman" w:hAnsi="Calibri" w:cs="Calibri"/>
                <w:color w:val="000000"/>
                <w:kern w:val="0"/>
                <w:sz w:val="16"/>
                <w:szCs w:val="16"/>
              </w:rPr>
              <w:t>II</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rsidR="000C107A" w:rsidRPr="000C107A" w:rsidRDefault="000C107A" w:rsidP="000C107A">
            <w:pPr>
              <w:jc w:val="center"/>
              <w:rPr>
                <w:rFonts w:ascii="Calibri" w:eastAsia="Times New Roman" w:hAnsi="Calibri" w:cs="Calibri"/>
                <w:color w:val="000000"/>
                <w:kern w:val="0"/>
                <w:sz w:val="16"/>
                <w:szCs w:val="16"/>
              </w:rPr>
            </w:pPr>
            <w:r w:rsidRPr="000C107A">
              <w:rPr>
                <w:rFonts w:ascii="Calibri" w:eastAsia="Times New Roman" w:hAnsi="Calibri" w:cs="Calibri"/>
                <w:color w:val="000000"/>
                <w:kern w:val="0"/>
                <w:sz w:val="16"/>
                <w:szCs w:val="16"/>
              </w:rPr>
              <w:t>III</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rsidR="000C107A" w:rsidRPr="000C107A" w:rsidRDefault="000C107A" w:rsidP="000C107A">
            <w:pPr>
              <w:jc w:val="center"/>
              <w:rPr>
                <w:rFonts w:ascii="Calibri" w:eastAsia="Times New Roman" w:hAnsi="Calibri" w:cs="Calibri"/>
                <w:color w:val="000000"/>
                <w:kern w:val="0"/>
                <w:sz w:val="16"/>
                <w:szCs w:val="16"/>
              </w:rPr>
            </w:pPr>
            <w:r w:rsidRPr="000C107A">
              <w:rPr>
                <w:rFonts w:ascii="Calibri" w:eastAsia="Times New Roman" w:hAnsi="Calibri" w:cs="Calibri"/>
                <w:color w:val="000000"/>
                <w:kern w:val="0"/>
                <w:sz w:val="16"/>
                <w:szCs w:val="16"/>
              </w:rPr>
              <w:t>IV</w:t>
            </w:r>
          </w:p>
        </w:tc>
        <w:tc>
          <w:tcPr>
            <w:tcW w:w="497" w:type="dxa"/>
            <w:tcBorders>
              <w:top w:val="single" w:sz="4" w:space="0" w:color="auto"/>
              <w:left w:val="nil"/>
              <w:bottom w:val="single" w:sz="4" w:space="0" w:color="auto"/>
              <w:right w:val="single" w:sz="4" w:space="0" w:color="auto"/>
            </w:tcBorders>
            <w:shd w:val="clear" w:color="auto" w:fill="auto"/>
            <w:noWrap/>
            <w:vAlign w:val="bottom"/>
            <w:hideMark/>
          </w:tcPr>
          <w:p w:rsidR="000C107A" w:rsidRPr="000C107A" w:rsidRDefault="000C107A" w:rsidP="000C107A">
            <w:pPr>
              <w:jc w:val="center"/>
              <w:rPr>
                <w:rFonts w:ascii="Calibri" w:eastAsia="Times New Roman" w:hAnsi="Calibri" w:cs="Calibri"/>
                <w:color w:val="000000"/>
                <w:kern w:val="0"/>
                <w:sz w:val="16"/>
                <w:szCs w:val="16"/>
              </w:rPr>
            </w:pPr>
            <w:r w:rsidRPr="000C107A">
              <w:rPr>
                <w:rFonts w:ascii="Calibri" w:eastAsia="Times New Roman" w:hAnsi="Calibri" w:cs="Calibri"/>
                <w:color w:val="000000"/>
                <w:kern w:val="0"/>
                <w:sz w:val="16"/>
                <w:szCs w:val="16"/>
              </w:rPr>
              <w:t>V</w:t>
            </w:r>
          </w:p>
        </w:tc>
        <w:tc>
          <w:tcPr>
            <w:tcW w:w="497" w:type="dxa"/>
            <w:tcBorders>
              <w:top w:val="single" w:sz="4" w:space="0" w:color="auto"/>
              <w:left w:val="nil"/>
              <w:bottom w:val="single" w:sz="4" w:space="0" w:color="auto"/>
              <w:right w:val="single" w:sz="4" w:space="0" w:color="auto"/>
            </w:tcBorders>
            <w:shd w:val="clear" w:color="auto" w:fill="auto"/>
            <w:noWrap/>
            <w:vAlign w:val="bottom"/>
            <w:hideMark/>
          </w:tcPr>
          <w:p w:rsidR="000C107A" w:rsidRPr="000C107A" w:rsidRDefault="000C107A" w:rsidP="000C107A">
            <w:pPr>
              <w:jc w:val="center"/>
              <w:rPr>
                <w:rFonts w:ascii="Calibri" w:eastAsia="Times New Roman" w:hAnsi="Calibri" w:cs="Calibri"/>
                <w:color w:val="000000"/>
                <w:kern w:val="0"/>
                <w:sz w:val="16"/>
                <w:szCs w:val="16"/>
              </w:rPr>
            </w:pPr>
            <w:r w:rsidRPr="000C107A">
              <w:rPr>
                <w:rFonts w:ascii="Calibri" w:eastAsia="Times New Roman" w:hAnsi="Calibri" w:cs="Calibri"/>
                <w:color w:val="000000"/>
                <w:kern w:val="0"/>
                <w:sz w:val="16"/>
                <w:szCs w:val="16"/>
              </w:rPr>
              <w:t>VI</w:t>
            </w:r>
          </w:p>
        </w:tc>
        <w:tc>
          <w:tcPr>
            <w:tcW w:w="574" w:type="dxa"/>
            <w:tcBorders>
              <w:top w:val="single" w:sz="4" w:space="0" w:color="auto"/>
              <w:left w:val="nil"/>
              <w:bottom w:val="single" w:sz="4" w:space="0" w:color="auto"/>
              <w:right w:val="single" w:sz="4" w:space="0" w:color="auto"/>
            </w:tcBorders>
            <w:shd w:val="clear" w:color="auto" w:fill="auto"/>
            <w:noWrap/>
            <w:vAlign w:val="bottom"/>
            <w:hideMark/>
          </w:tcPr>
          <w:p w:rsidR="000C107A" w:rsidRPr="000C107A" w:rsidRDefault="000C107A" w:rsidP="000C107A">
            <w:pPr>
              <w:jc w:val="center"/>
              <w:rPr>
                <w:rFonts w:ascii="Calibri" w:eastAsia="Times New Roman" w:hAnsi="Calibri" w:cs="Calibri"/>
                <w:color w:val="000000"/>
                <w:kern w:val="0"/>
                <w:sz w:val="16"/>
                <w:szCs w:val="16"/>
              </w:rPr>
            </w:pPr>
            <w:r w:rsidRPr="000C107A">
              <w:rPr>
                <w:rFonts w:ascii="Calibri" w:eastAsia="Times New Roman" w:hAnsi="Calibri" w:cs="Calibri"/>
                <w:color w:val="000000"/>
                <w:kern w:val="0"/>
                <w:sz w:val="16"/>
                <w:szCs w:val="16"/>
              </w:rPr>
              <w:t>VII</w:t>
            </w:r>
          </w:p>
        </w:tc>
        <w:tc>
          <w:tcPr>
            <w:tcW w:w="652" w:type="dxa"/>
            <w:tcBorders>
              <w:top w:val="single" w:sz="4" w:space="0" w:color="auto"/>
              <w:left w:val="nil"/>
              <w:bottom w:val="single" w:sz="4" w:space="0" w:color="auto"/>
              <w:right w:val="single" w:sz="4" w:space="0" w:color="auto"/>
            </w:tcBorders>
            <w:shd w:val="clear" w:color="auto" w:fill="auto"/>
            <w:noWrap/>
            <w:vAlign w:val="bottom"/>
            <w:hideMark/>
          </w:tcPr>
          <w:p w:rsidR="000C107A" w:rsidRPr="000C107A" w:rsidRDefault="000C107A" w:rsidP="000C107A">
            <w:pPr>
              <w:jc w:val="center"/>
              <w:rPr>
                <w:rFonts w:ascii="Calibri" w:eastAsia="Times New Roman" w:hAnsi="Calibri" w:cs="Calibri"/>
                <w:color w:val="000000"/>
                <w:kern w:val="0"/>
                <w:sz w:val="16"/>
                <w:szCs w:val="16"/>
              </w:rPr>
            </w:pPr>
            <w:r w:rsidRPr="000C107A">
              <w:rPr>
                <w:rFonts w:ascii="Calibri" w:eastAsia="Times New Roman" w:hAnsi="Calibri" w:cs="Calibri"/>
                <w:color w:val="000000"/>
                <w:kern w:val="0"/>
                <w:sz w:val="16"/>
                <w:szCs w:val="16"/>
              </w:rPr>
              <w:t>VIII</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rsidR="000C107A" w:rsidRPr="000C107A" w:rsidRDefault="000C107A" w:rsidP="000C107A">
            <w:pPr>
              <w:jc w:val="center"/>
              <w:rPr>
                <w:rFonts w:ascii="Calibri" w:eastAsia="Times New Roman" w:hAnsi="Calibri" w:cs="Calibri"/>
                <w:color w:val="000000"/>
                <w:kern w:val="0"/>
                <w:sz w:val="16"/>
                <w:szCs w:val="16"/>
              </w:rPr>
            </w:pPr>
            <w:r w:rsidRPr="000C107A">
              <w:rPr>
                <w:rFonts w:ascii="Calibri" w:eastAsia="Times New Roman" w:hAnsi="Calibri" w:cs="Calibri"/>
                <w:color w:val="000000"/>
                <w:kern w:val="0"/>
                <w:sz w:val="16"/>
                <w:szCs w:val="16"/>
              </w:rPr>
              <w:t>IX</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rsidR="000C107A" w:rsidRPr="000C107A" w:rsidRDefault="000C107A" w:rsidP="000C107A">
            <w:pPr>
              <w:jc w:val="center"/>
              <w:rPr>
                <w:rFonts w:ascii="Calibri" w:eastAsia="Times New Roman" w:hAnsi="Calibri" w:cs="Calibri"/>
                <w:color w:val="000000"/>
                <w:kern w:val="0"/>
                <w:sz w:val="16"/>
                <w:szCs w:val="16"/>
              </w:rPr>
            </w:pPr>
            <w:r w:rsidRPr="000C107A">
              <w:rPr>
                <w:rFonts w:ascii="Calibri" w:eastAsia="Times New Roman" w:hAnsi="Calibri" w:cs="Calibri"/>
                <w:color w:val="000000"/>
                <w:kern w:val="0"/>
                <w:sz w:val="16"/>
                <w:szCs w:val="16"/>
              </w:rPr>
              <w:t>X</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rsidR="000C107A" w:rsidRPr="000C107A" w:rsidRDefault="000C107A" w:rsidP="000C107A">
            <w:pPr>
              <w:jc w:val="center"/>
              <w:rPr>
                <w:rFonts w:ascii="Calibri" w:eastAsia="Times New Roman" w:hAnsi="Calibri" w:cs="Calibri"/>
                <w:color w:val="000000"/>
                <w:kern w:val="0"/>
                <w:sz w:val="16"/>
                <w:szCs w:val="16"/>
              </w:rPr>
            </w:pPr>
            <w:r w:rsidRPr="000C107A">
              <w:rPr>
                <w:rFonts w:ascii="Calibri" w:eastAsia="Times New Roman" w:hAnsi="Calibri" w:cs="Calibri"/>
                <w:color w:val="000000"/>
                <w:kern w:val="0"/>
                <w:sz w:val="16"/>
                <w:szCs w:val="16"/>
              </w:rPr>
              <w:t>XI</w:t>
            </w:r>
          </w:p>
        </w:tc>
        <w:tc>
          <w:tcPr>
            <w:tcW w:w="560" w:type="dxa"/>
            <w:tcBorders>
              <w:top w:val="single" w:sz="4" w:space="0" w:color="auto"/>
              <w:left w:val="nil"/>
              <w:bottom w:val="single" w:sz="4" w:space="0" w:color="auto"/>
              <w:right w:val="single" w:sz="4" w:space="0" w:color="auto"/>
            </w:tcBorders>
            <w:shd w:val="clear" w:color="auto" w:fill="auto"/>
            <w:noWrap/>
            <w:vAlign w:val="bottom"/>
            <w:hideMark/>
          </w:tcPr>
          <w:p w:rsidR="000C107A" w:rsidRPr="000C107A" w:rsidRDefault="000C107A" w:rsidP="000C107A">
            <w:pPr>
              <w:jc w:val="center"/>
              <w:rPr>
                <w:rFonts w:ascii="Calibri" w:eastAsia="Times New Roman" w:hAnsi="Calibri" w:cs="Calibri"/>
                <w:color w:val="000000"/>
                <w:kern w:val="0"/>
                <w:sz w:val="16"/>
                <w:szCs w:val="16"/>
              </w:rPr>
            </w:pPr>
            <w:r w:rsidRPr="000C107A">
              <w:rPr>
                <w:rFonts w:ascii="Calibri" w:eastAsia="Times New Roman" w:hAnsi="Calibri" w:cs="Calibri"/>
                <w:color w:val="000000"/>
                <w:kern w:val="0"/>
                <w:sz w:val="16"/>
                <w:szCs w:val="16"/>
              </w:rPr>
              <w:t>XII</w:t>
            </w:r>
          </w:p>
        </w:tc>
        <w:tc>
          <w:tcPr>
            <w:tcW w:w="720" w:type="dxa"/>
            <w:tcBorders>
              <w:top w:val="single" w:sz="4" w:space="0" w:color="auto"/>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color w:val="000000"/>
                <w:kern w:val="0"/>
                <w:sz w:val="16"/>
                <w:szCs w:val="16"/>
              </w:rPr>
            </w:pPr>
            <w:proofErr w:type="spellStart"/>
            <w:r w:rsidRPr="000C107A">
              <w:rPr>
                <w:rFonts w:ascii="Calibri" w:eastAsia="Times New Roman" w:hAnsi="Calibri" w:cs="Calibri"/>
                <w:color w:val="000000"/>
                <w:kern w:val="0"/>
                <w:sz w:val="16"/>
                <w:szCs w:val="16"/>
              </w:rPr>
              <w:t>укупно</w:t>
            </w:r>
            <w:proofErr w:type="spellEnd"/>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Број</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пожара</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18</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10</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20</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44</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14</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17</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229</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Стамбени</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објекти</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Индустријски</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објекти</w:t>
            </w:r>
            <w:proofErr w:type="spellEnd"/>
            <w:r w:rsidRPr="000C107A">
              <w:rPr>
                <w:rFonts w:ascii="Calibri" w:eastAsia="Times New Roman" w:hAnsi="Calibri" w:cs="Calibri"/>
                <w:b w:val="0"/>
                <w:bCs w:val="0"/>
                <w:color w:val="000000"/>
                <w:kern w:val="0"/>
                <w:sz w:val="16"/>
                <w:szCs w:val="16"/>
              </w:rPr>
              <w:t xml:space="preserve">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Помоћни</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објекти</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12</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Пожар</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на</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инсталацијама</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9</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Пожар</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димњака</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17</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Пожар</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контејнера</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16</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Шумски</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пожари</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Пожар</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на</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саоб</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средству</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10</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Пожари</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ниског</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раслиња</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29</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9</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65</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Саобраћајни</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удеси</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11</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Поплаве</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Асистенције</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7</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7</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7</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11</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9</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8</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7</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8</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76</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Лажне</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дојаве</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r>
      <w:tr w:rsidR="000C107A" w:rsidRPr="000C107A" w:rsidTr="000C107A">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r w:rsidRPr="000C107A">
              <w:rPr>
                <w:rFonts w:ascii="Calibri" w:eastAsia="Times New Roman" w:hAnsi="Calibri" w:cs="Calibri"/>
                <w:b w:val="0"/>
                <w:bCs w:val="0"/>
                <w:color w:val="000000"/>
                <w:kern w:val="0"/>
                <w:sz w:val="16"/>
                <w:szCs w:val="16"/>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6"/>
                <w:szCs w:val="16"/>
              </w:rPr>
            </w:pPr>
          </w:p>
        </w:tc>
      </w:tr>
      <w:tr w:rsidR="000C107A" w:rsidRPr="000C107A" w:rsidTr="000C107A">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r w:rsidRPr="000C107A">
              <w:rPr>
                <w:rFonts w:ascii="Calibri" w:eastAsia="Times New Roman" w:hAnsi="Calibri" w:cs="Calibri"/>
                <w:b w:val="0"/>
                <w:bCs w:val="0"/>
                <w:color w:val="000000"/>
                <w:kern w:val="0"/>
                <w:sz w:val="16"/>
                <w:szCs w:val="16"/>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r w:rsidRPr="000C107A">
              <w:rPr>
                <w:rFonts w:ascii="Calibri" w:eastAsia="Times New Roman" w:hAnsi="Calibri" w:cs="Calibri"/>
                <w:b w:val="0"/>
                <w:bCs w:val="0"/>
                <w:color w:val="000000"/>
                <w:kern w:val="0"/>
                <w:sz w:val="16"/>
                <w:szCs w:val="16"/>
              </w:rPr>
              <w:t> </w:t>
            </w:r>
          </w:p>
        </w:tc>
      </w:tr>
      <w:tr w:rsidR="000C107A" w:rsidRPr="000C107A" w:rsidTr="000C107A">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Учествовало</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ватрогасаца</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58</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29</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24</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54</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126</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58</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43</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633</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Рад</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сати</w:t>
            </w:r>
            <w:proofErr w:type="spellEnd"/>
            <w:r w:rsidRPr="000C107A">
              <w:rPr>
                <w:rFonts w:ascii="Calibri" w:eastAsia="Times New Roman" w:hAnsi="Calibri" w:cs="Calibri"/>
                <w:b w:val="0"/>
                <w:bCs w:val="0"/>
                <w:color w:val="000000"/>
                <w:kern w:val="0"/>
                <w:sz w:val="16"/>
                <w:szCs w:val="16"/>
              </w:rPr>
              <w:t>)</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11.8</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18.5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27.6</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26.9</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9.2</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7.5</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20.1</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50.2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19.5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17.8</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7.92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14.7</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231.65</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Утрошак</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пожарне</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воде</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5.6</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2.7</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40.8</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11.9</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9.6</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9.5</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33.7</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84.1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11.9</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69.6</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1.45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5.9</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286.75</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Пређени</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километри</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251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398</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375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478</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164</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149</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537</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1470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443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281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95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211</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4852</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Погинуло</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Повријеђено</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Материјална</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штета</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232.7</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9.6</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4.9</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20.6</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16.5</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13</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19.9</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13.5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13</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438.2</w:t>
            </w:r>
          </w:p>
        </w:tc>
      </w:tr>
      <w:tr w:rsidR="000C107A" w:rsidRPr="000C107A" w:rsidTr="000C107A">
        <w:trPr>
          <w:trHeight w:val="30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r w:rsidRPr="000C107A">
              <w:rPr>
                <w:rFonts w:ascii="Calibri" w:eastAsia="Times New Roman" w:hAnsi="Calibri" w:cs="Calibri"/>
                <w:b w:val="0"/>
                <w:bCs w:val="0"/>
                <w:color w:val="000000"/>
                <w:kern w:val="0"/>
                <w:sz w:val="16"/>
                <w:szCs w:val="16"/>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color w:val="000000"/>
                <w:kern w:val="0"/>
                <w:sz w:val="16"/>
                <w:szCs w:val="16"/>
              </w:rPr>
            </w:pPr>
            <w:proofErr w:type="spellStart"/>
            <w:r w:rsidRPr="000C107A">
              <w:rPr>
                <w:rFonts w:ascii="Calibri" w:eastAsia="Times New Roman" w:hAnsi="Calibri" w:cs="Calibri"/>
                <w:color w:val="000000"/>
                <w:kern w:val="0"/>
                <w:sz w:val="16"/>
                <w:szCs w:val="16"/>
              </w:rPr>
              <w:t>Узрок</w:t>
            </w:r>
            <w:proofErr w:type="spellEnd"/>
            <w:r w:rsidRPr="000C107A">
              <w:rPr>
                <w:rFonts w:ascii="Calibri" w:eastAsia="Times New Roman" w:hAnsi="Calibri" w:cs="Calibri"/>
                <w:color w:val="000000"/>
                <w:kern w:val="0"/>
                <w:sz w:val="16"/>
                <w:szCs w:val="16"/>
              </w:rPr>
              <w:t xml:space="preserve"> </w:t>
            </w:r>
            <w:proofErr w:type="spellStart"/>
            <w:r w:rsidRPr="000C107A">
              <w:rPr>
                <w:rFonts w:ascii="Calibri" w:eastAsia="Times New Roman" w:hAnsi="Calibri" w:cs="Calibri"/>
                <w:color w:val="000000"/>
                <w:kern w:val="0"/>
                <w:sz w:val="16"/>
                <w:szCs w:val="16"/>
              </w:rPr>
              <w:t>пожара</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r w:rsidRPr="000C107A">
              <w:rPr>
                <w:rFonts w:ascii="Calibri" w:eastAsia="Times New Roman" w:hAnsi="Calibri" w:cs="Calibri"/>
                <w:b w:val="0"/>
                <w:bCs w:val="0"/>
                <w:color w:val="000000"/>
                <w:kern w:val="0"/>
                <w:sz w:val="22"/>
                <w:szCs w:val="22"/>
              </w:rPr>
              <w:t> </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p>
        </w:tc>
      </w:tr>
      <w:tr w:rsidR="000C107A" w:rsidRPr="000C107A" w:rsidTr="000C107A">
        <w:trPr>
          <w:trHeight w:val="375"/>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Непознати</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7</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19</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62</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Непажња</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43</w:t>
            </w:r>
          </w:p>
        </w:tc>
      </w:tr>
      <w:tr w:rsidR="000C107A" w:rsidRPr="000C107A" w:rsidTr="000C107A">
        <w:trPr>
          <w:trHeight w:val="375"/>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Неочишћен</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димњак</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17</w:t>
            </w:r>
          </w:p>
        </w:tc>
      </w:tr>
      <w:tr w:rsidR="000C107A" w:rsidRPr="000C107A" w:rsidTr="000C107A">
        <w:trPr>
          <w:trHeight w:val="375"/>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Неисправне</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инсталаци</w:t>
            </w:r>
            <w:proofErr w:type="spellEnd"/>
            <w:r w:rsidRPr="000C107A">
              <w:rPr>
                <w:rFonts w:ascii="Calibri" w:eastAsia="Times New Roman" w:hAnsi="Calibri" w:cs="Calibri"/>
                <w:b w:val="0"/>
                <w:bCs w:val="0"/>
                <w:color w:val="000000"/>
                <w:kern w:val="0"/>
                <w:sz w:val="16"/>
                <w:szCs w:val="16"/>
              </w:rPr>
              <w:t>.</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9</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Саобраћајно</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средство</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10</w:t>
            </w:r>
          </w:p>
        </w:tc>
      </w:tr>
      <w:tr w:rsidR="000C107A" w:rsidRPr="000C107A" w:rsidTr="000C107A">
        <w:trPr>
          <w:trHeight w:val="375"/>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sz w:val="16"/>
                <w:szCs w:val="16"/>
              </w:rPr>
            </w:pPr>
            <w:proofErr w:type="spellStart"/>
            <w:r w:rsidRPr="000C107A">
              <w:rPr>
                <w:rFonts w:ascii="Calibri" w:eastAsia="Times New Roman" w:hAnsi="Calibri" w:cs="Calibri"/>
                <w:b w:val="0"/>
                <w:bCs w:val="0"/>
                <w:color w:val="000000"/>
                <w:kern w:val="0"/>
                <w:sz w:val="16"/>
                <w:szCs w:val="16"/>
              </w:rPr>
              <w:t>Техничка</w:t>
            </w:r>
            <w:proofErr w:type="spellEnd"/>
            <w:r w:rsidRPr="000C107A">
              <w:rPr>
                <w:rFonts w:ascii="Calibri" w:eastAsia="Times New Roman" w:hAnsi="Calibri" w:cs="Calibri"/>
                <w:b w:val="0"/>
                <w:bCs w:val="0"/>
                <w:color w:val="000000"/>
                <w:kern w:val="0"/>
                <w:sz w:val="16"/>
                <w:szCs w:val="16"/>
              </w:rPr>
              <w:t xml:space="preserve"> </w:t>
            </w:r>
            <w:proofErr w:type="spellStart"/>
            <w:r w:rsidRPr="000C107A">
              <w:rPr>
                <w:rFonts w:ascii="Calibri" w:eastAsia="Times New Roman" w:hAnsi="Calibri" w:cs="Calibri"/>
                <w:b w:val="0"/>
                <w:bCs w:val="0"/>
                <w:color w:val="000000"/>
                <w:kern w:val="0"/>
                <w:sz w:val="16"/>
                <w:szCs w:val="16"/>
              </w:rPr>
              <w:t>интервенција</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3</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7</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9</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9</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5</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11</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7</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10</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88</w:t>
            </w:r>
          </w:p>
        </w:tc>
      </w:tr>
      <w:tr w:rsidR="000C107A" w:rsidRPr="000C107A" w:rsidTr="000C107A">
        <w:trPr>
          <w:trHeight w:val="360"/>
        </w:trPr>
        <w:tc>
          <w:tcPr>
            <w:tcW w:w="1920" w:type="dxa"/>
            <w:tcBorders>
              <w:top w:val="nil"/>
              <w:left w:val="single" w:sz="4" w:space="0" w:color="auto"/>
              <w:bottom w:val="single" w:sz="4" w:space="0" w:color="auto"/>
              <w:right w:val="single" w:sz="4" w:space="0" w:color="auto"/>
            </w:tcBorders>
            <w:shd w:val="clear" w:color="auto" w:fill="auto"/>
            <w:noWrap/>
            <w:vAlign w:val="bottom"/>
            <w:hideMark/>
          </w:tcPr>
          <w:p w:rsidR="000C107A" w:rsidRPr="000C107A" w:rsidRDefault="000C107A" w:rsidP="000C107A">
            <w:pPr>
              <w:rPr>
                <w:rFonts w:ascii="Calibri" w:eastAsia="Times New Roman" w:hAnsi="Calibri" w:cs="Calibri"/>
                <w:color w:val="000000"/>
                <w:kern w:val="0"/>
                <w:sz w:val="16"/>
                <w:szCs w:val="16"/>
              </w:rPr>
            </w:pPr>
            <w:proofErr w:type="spellStart"/>
            <w:r w:rsidRPr="000C107A">
              <w:rPr>
                <w:rFonts w:ascii="Calibri" w:eastAsia="Times New Roman" w:hAnsi="Calibri" w:cs="Calibri"/>
                <w:color w:val="000000"/>
                <w:kern w:val="0"/>
                <w:sz w:val="16"/>
                <w:szCs w:val="16"/>
              </w:rPr>
              <w:t>Укупно</w:t>
            </w:r>
            <w:proofErr w:type="spellEnd"/>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20</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18</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11</w:t>
            </w:r>
          </w:p>
        </w:tc>
        <w:tc>
          <w:tcPr>
            <w:tcW w:w="497"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10</w:t>
            </w:r>
          </w:p>
        </w:tc>
        <w:tc>
          <w:tcPr>
            <w:tcW w:w="574"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20</w:t>
            </w:r>
          </w:p>
        </w:tc>
        <w:tc>
          <w:tcPr>
            <w:tcW w:w="652"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44</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22</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14</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11</w:t>
            </w:r>
          </w:p>
        </w:tc>
        <w:tc>
          <w:tcPr>
            <w:tcW w:w="56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17</w:t>
            </w:r>
          </w:p>
        </w:tc>
        <w:tc>
          <w:tcPr>
            <w:tcW w:w="720" w:type="dxa"/>
            <w:tcBorders>
              <w:top w:val="nil"/>
              <w:left w:val="nil"/>
              <w:bottom w:val="single" w:sz="4" w:space="0" w:color="auto"/>
              <w:right w:val="single" w:sz="4" w:space="0" w:color="auto"/>
            </w:tcBorders>
            <w:shd w:val="clear" w:color="auto" w:fill="auto"/>
            <w:noWrap/>
            <w:vAlign w:val="bottom"/>
            <w:hideMark/>
          </w:tcPr>
          <w:p w:rsidR="000C107A" w:rsidRPr="000C107A" w:rsidRDefault="000C107A" w:rsidP="000C107A">
            <w:pPr>
              <w:jc w:val="right"/>
              <w:rPr>
                <w:rFonts w:ascii="Calibri" w:eastAsia="Times New Roman" w:hAnsi="Calibri" w:cs="Calibri"/>
                <w:b w:val="0"/>
                <w:bCs w:val="0"/>
                <w:color w:val="000000"/>
                <w:kern w:val="0"/>
                <w:sz w:val="18"/>
                <w:szCs w:val="18"/>
              </w:rPr>
            </w:pPr>
            <w:r w:rsidRPr="000C107A">
              <w:rPr>
                <w:rFonts w:ascii="Calibri" w:eastAsia="Times New Roman" w:hAnsi="Calibri" w:cs="Calibri"/>
                <w:b w:val="0"/>
                <w:bCs w:val="0"/>
                <w:color w:val="000000"/>
                <w:kern w:val="0"/>
                <w:sz w:val="18"/>
                <w:szCs w:val="18"/>
              </w:rPr>
              <w:t>229</w:t>
            </w:r>
          </w:p>
        </w:tc>
      </w:tr>
      <w:tr w:rsidR="000C107A" w:rsidRPr="000C107A" w:rsidTr="000C107A">
        <w:trPr>
          <w:trHeight w:val="300"/>
        </w:trPr>
        <w:tc>
          <w:tcPr>
            <w:tcW w:w="192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497"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497"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74"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652"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72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r>
      <w:tr w:rsidR="000C107A" w:rsidRPr="000C107A" w:rsidTr="000C107A">
        <w:trPr>
          <w:trHeight w:val="300"/>
        </w:trPr>
        <w:tc>
          <w:tcPr>
            <w:tcW w:w="192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497"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497"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74"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652"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72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r>
      <w:tr w:rsidR="000C107A" w:rsidRPr="000C107A" w:rsidTr="000C107A">
        <w:trPr>
          <w:trHeight w:val="300"/>
        </w:trPr>
        <w:tc>
          <w:tcPr>
            <w:tcW w:w="3040" w:type="dxa"/>
            <w:gridSpan w:val="3"/>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roofErr w:type="spellStart"/>
            <w:r w:rsidRPr="000C107A">
              <w:rPr>
                <w:rFonts w:ascii="Calibri" w:eastAsia="Times New Roman" w:hAnsi="Calibri" w:cs="Calibri"/>
                <w:b w:val="0"/>
                <w:bCs w:val="0"/>
                <w:color w:val="000000"/>
                <w:kern w:val="0"/>
                <w:sz w:val="22"/>
                <w:szCs w:val="22"/>
              </w:rPr>
              <w:t>Materijalna</w:t>
            </w:r>
            <w:proofErr w:type="spellEnd"/>
            <w:r w:rsidRPr="000C107A">
              <w:rPr>
                <w:rFonts w:ascii="Calibri" w:eastAsia="Times New Roman" w:hAnsi="Calibri" w:cs="Calibri"/>
                <w:b w:val="0"/>
                <w:bCs w:val="0"/>
                <w:color w:val="000000"/>
                <w:kern w:val="0"/>
                <w:sz w:val="22"/>
                <w:szCs w:val="22"/>
              </w:rPr>
              <w:t xml:space="preserve"> </w:t>
            </w:r>
            <w:proofErr w:type="spellStart"/>
            <w:r w:rsidRPr="000C107A">
              <w:rPr>
                <w:rFonts w:ascii="Calibri" w:eastAsia="Times New Roman" w:hAnsi="Calibri" w:cs="Calibri"/>
                <w:b w:val="0"/>
                <w:bCs w:val="0"/>
                <w:color w:val="000000"/>
                <w:kern w:val="0"/>
                <w:sz w:val="22"/>
                <w:szCs w:val="22"/>
              </w:rPr>
              <w:t>šteta</w:t>
            </w:r>
            <w:proofErr w:type="spellEnd"/>
            <w:r w:rsidRPr="000C107A">
              <w:rPr>
                <w:rFonts w:ascii="Calibri" w:eastAsia="Times New Roman" w:hAnsi="Calibri" w:cs="Calibri"/>
                <w:b w:val="0"/>
                <w:bCs w:val="0"/>
                <w:color w:val="000000"/>
                <w:kern w:val="0"/>
                <w:sz w:val="22"/>
                <w:szCs w:val="22"/>
              </w:rPr>
              <w:t xml:space="preserve"> u 1000 KM</w:t>
            </w: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497"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497"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74"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652"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72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r>
      <w:tr w:rsidR="000C107A" w:rsidRPr="000C107A" w:rsidTr="000C107A">
        <w:trPr>
          <w:trHeight w:val="300"/>
        </w:trPr>
        <w:tc>
          <w:tcPr>
            <w:tcW w:w="192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497"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497"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74"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652"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56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c>
          <w:tcPr>
            <w:tcW w:w="720" w:type="dxa"/>
            <w:tcBorders>
              <w:top w:val="nil"/>
              <w:left w:val="nil"/>
              <w:bottom w:val="nil"/>
              <w:right w:val="nil"/>
            </w:tcBorders>
            <w:shd w:val="clear" w:color="auto" w:fill="auto"/>
            <w:noWrap/>
            <w:vAlign w:val="bottom"/>
            <w:hideMark/>
          </w:tcPr>
          <w:p w:rsidR="000C107A" w:rsidRPr="000C107A" w:rsidRDefault="000C107A" w:rsidP="000C107A">
            <w:pPr>
              <w:rPr>
                <w:rFonts w:ascii="Calibri" w:eastAsia="Times New Roman" w:hAnsi="Calibri" w:cs="Calibri"/>
                <w:b w:val="0"/>
                <w:bCs w:val="0"/>
                <w:color w:val="000000"/>
                <w:kern w:val="0"/>
              </w:rPr>
            </w:pPr>
          </w:p>
        </w:tc>
      </w:tr>
    </w:tbl>
    <w:p w:rsidR="004A30E5" w:rsidRDefault="004E2744" w:rsidP="009773FB">
      <w:pPr>
        <w:jc w:val="both"/>
        <w:rPr>
          <w:rFonts w:ascii="Arial" w:hAnsi="Arial" w:cs="Arial"/>
          <w:b w:val="0"/>
          <w:sz w:val="22"/>
          <w:szCs w:val="22"/>
          <w:lang w:val="sr-Cyrl-BA"/>
        </w:rPr>
      </w:pPr>
      <w:r>
        <w:rPr>
          <w:rFonts w:ascii="Arial" w:hAnsi="Arial" w:cs="Arial"/>
          <w:b w:val="0"/>
          <w:sz w:val="22"/>
          <w:szCs w:val="22"/>
          <w:lang w:val="sr-Cyrl-BA"/>
        </w:rPr>
        <w:lastRenderedPageBreak/>
        <w:t>Упоређујућу податке са претходном 2023. год. број ватрогасних интервенција је мањи за 20 %. Материјална штета изазвана пожарима у 2024. год. износ</w:t>
      </w:r>
      <w:r w:rsidR="006A46C4">
        <w:rPr>
          <w:rFonts w:ascii="Arial" w:hAnsi="Arial" w:cs="Arial"/>
          <w:b w:val="0"/>
          <w:sz w:val="22"/>
          <w:szCs w:val="22"/>
          <w:lang w:val="sr-Cyrl-BA"/>
        </w:rPr>
        <w:t>и по процјени ПВСЈ Градишка 438.200,</w:t>
      </w:r>
      <w:r w:rsidR="00F72919">
        <w:rPr>
          <w:rFonts w:ascii="Arial" w:hAnsi="Arial" w:cs="Arial"/>
          <w:b w:val="0"/>
          <w:sz w:val="22"/>
          <w:szCs w:val="22"/>
          <w:lang w:val="sr-Cyrl-BA"/>
        </w:rPr>
        <w:t xml:space="preserve">00 КМ и већа је за </w:t>
      </w:r>
      <w:r w:rsidR="00F72919">
        <w:rPr>
          <w:rFonts w:ascii="Arial" w:hAnsi="Arial" w:cs="Arial"/>
          <w:b w:val="0"/>
          <w:sz w:val="22"/>
          <w:szCs w:val="22"/>
          <w:lang/>
        </w:rPr>
        <w:t>1</w:t>
      </w:r>
      <w:r>
        <w:rPr>
          <w:rFonts w:ascii="Arial" w:hAnsi="Arial" w:cs="Arial"/>
          <w:b w:val="0"/>
          <w:sz w:val="22"/>
          <w:szCs w:val="22"/>
          <w:lang w:val="sr-Cyrl-BA"/>
        </w:rPr>
        <w:t>03 % у односу на 2023. год.</w:t>
      </w:r>
      <w:r w:rsidR="006A46C4">
        <w:rPr>
          <w:rFonts w:ascii="Arial" w:hAnsi="Arial" w:cs="Arial"/>
          <w:b w:val="0"/>
          <w:sz w:val="22"/>
          <w:szCs w:val="22"/>
          <w:lang w:val="sr-Cyrl-BA"/>
        </w:rPr>
        <w:t>. Н</w:t>
      </w:r>
      <w:r>
        <w:rPr>
          <w:rFonts w:ascii="Arial" w:hAnsi="Arial" w:cs="Arial"/>
          <w:b w:val="0"/>
          <w:sz w:val="22"/>
          <w:szCs w:val="22"/>
          <w:lang w:val="sr-Cyrl-BA"/>
        </w:rPr>
        <w:t>ајвећи из</w:t>
      </w:r>
      <w:r w:rsidR="006A46C4">
        <w:rPr>
          <w:rFonts w:ascii="Arial" w:hAnsi="Arial" w:cs="Arial"/>
          <w:b w:val="0"/>
          <w:sz w:val="22"/>
          <w:szCs w:val="22"/>
          <w:lang w:val="sr-Cyrl-BA"/>
        </w:rPr>
        <w:t>н</w:t>
      </w:r>
      <w:r>
        <w:rPr>
          <w:rFonts w:ascii="Arial" w:hAnsi="Arial" w:cs="Arial"/>
          <w:b w:val="0"/>
          <w:sz w:val="22"/>
          <w:szCs w:val="22"/>
          <w:lang w:val="sr-Cyrl-BA"/>
        </w:rPr>
        <w:t>ос материјалне штете био је на пожару у једном пр</w:t>
      </w:r>
      <w:r w:rsidR="006A46C4">
        <w:rPr>
          <w:rFonts w:ascii="Arial" w:hAnsi="Arial" w:cs="Arial"/>
          <w:b w:val="0"/>
          <w:sz w:val="22"/>
          <w:szCs w:val="22"/>
          <w:lang w:val="sr-Cyrl-BA"/>
        </w:rPr>
        <w:t>и</w:t>
      </w:r>
      <w:r>
        <w:rPr>
          <w:rFonts w:ascii="Arial" w:hAnsi="Arial" w:cs="Arial"/>
          <w:b w:val="0"/>
          <w:sz w:val="22"/>
          <w:szCs w:val="22"/>
          <w:lang w:val="sr-Cyrl-BA"/>
        </w:rPr>
        <w:t>вредном субјек</w:t>
      </w:r>
      <w:r w:rsidR="006A46C4">
        <w:rPr>
          <w:rFonts w:ascii="Arial" w:hAnsi="Arial" w:cs="Arial"/>
          <w:b w:val="0"/>
          <w:sz w:val="22"/>
          <w:szCs w:val="22"/>
          <w:lang w:val="sr-Cyrl-BA"/>
        </w:rPr>
        <w:t>ту у јануару мјесецу, материјална штета изазавна пожаром износила</w:t>
      </w:r>
      <w:r>
        <w:rPr>
          <w:rFonts w:ascii="Arial" w:hAnsi="Arial" w:cs="Arial"/>
          <w:b w:val="0"/>
          <w:sz w:val="22"/>
          <w:szCs w:val="22"/>
          <w:lang w:val="sr-Cyrl-BA"/>
        </w:rPr>
        <w:t xml:space="preserve"> је 200.000,00 КМ.</w:t>
      </w:r>
    </w:p>
    <w:p w:rsidR="004A30E5" w:rsidRPr="00FB5AD3" w:rsidRDefault="004A30E5" w:rsidP="009773FB">
      <w:pPr>
        <w:jc w:val="both"/>
        <w:rPr>
          <w:rFonts w:ascii="Arial" w:hAnsi="Arial" w:cs="Arial"/>
          <w:b w:val="0"/>
          <w:sz w:val="22"/>
          <w:szCs w:val="22"/>
          <w:lang w:val="sr-Cyrl-BA"/>
        </w:rPr>
      </w:pPr>
    </w:p>
    <w:p w:rsidR="00D3504D" w:rsidRDefault="00D3504D" w:rsidP="009773FB">
      <w:pPr>
        <w:jc w:val="both"/>
        <w:rPr>
          <w:rFonts w:ascii="Arial" w:hAnsi="Arial" w:cs="Arial"/>
          <w:sz w:val="22"/>
          <w:szCs w:val="22"/>
        </w:rPr>
      </w:pPr>
      <w:r>
        <w:rPr>
          <w:rFonts w:ascii="Arial" w:hAnsi="Arial" w:cs="Arial"/>
          <w:sz w:val="22"/>
          <w:szCs w:val="22"/>
        </w:rPr>
        <w:t xml:space="preserve">II - </w:t>
      </w:r>
      <w:r w:rsidR="009773FB" w:rsidRPr="00D3504D">
        <w:rPr>
          <w:rFonts w:ascii="Arial" w:hAnsi="Arial" w:cs="Arial"/>
          <w:sz w:val="22"/>
          <w:szCs w:val="22"/>
          <w:lang w:val="sr-Cyrl-CS"/>
        </w:rPr>
        <w:t>СТАЊЕ ПРОТИВПОЖАРНЕ ЗАШТИТЕ У ПОЈЕДИНИМ</w:t>
      </w:r>
      <w:r>
        <w:rPr>
          <w:rFonts w:ascii="Arial" w:hAnsi="Arial" w:cs="Arial"/>
          <w:sz w:val="22"/>
          <w:szCs w:val="22"/>
        </w:rPr>
        <w:t xml:space="preserve"> </w:t>
      </w:r>
      <w:r w:rsidR="009773FB" w:rsidRPr="00D3504D">
        <w:rPr>
          <w:rFonts w:ascii="Arial" w:hAnsi="Arial" w:cs="Arial"/>
          <w:sz w:val="22"/>
          <w:szCs w:val="22"/>
          <w:lang w:val="sr-Cyrl-CS"/>
        </w:rPr>
        <w:t xml:space="preserve">ОБЛАСТИМА  </w:t>
      </w:r>
    </w:p>
    <w:p w:rsidR="009773FB" w:rsidRPr="00D3504D" w:rsidRDefault="00D3504D" w:rsidP="009773FB">
      <w:pPr>
        <w:jc w:val="both"/>
        <w:rPr>
          <w:rFonts w:ascii="Arial" w:hAnsi="Arial" w:cs="Arial"/>
          <w:sz w:val="22"/>
          <w:szCs w:val="22"/>
          <w:lang w:val="sr-Cyrl-CS"/>
        </w:rPr>
      </w:pPr>
      <w:r>
        <w:rPr>
          <w:rFonts w:ascii="Arial" w:hAnsi="Arial" w:cs="Arial"/>
          <w:sz w:val="22"/>
          <w:szCs w:val="22"/>
        </w:rPr>
        <w:t xml:space="preserve">     </w:t>
      </w:r>
      <w:r w:rsidR="009773FB" w:rsidRPr="00D3504D">
        <w:rPr>
          <w:rFonts w:ascii="Arial" w:hAnsi="Arial" w:cs="Arial"/>
          <w:sz w:val="22"/>
          <w:szCs w:val="22"/>
          <w:lang w:val="sr-Cyrl-CS"/>
        </w:rPr>
        <w:t>ЉУДСКОГ ДЈЕЛОВАЊА</w:t>
      </w:r>
    </w:p>
    <w:p w:rsidR="009773FB" w:rsidRPr="00D3504D" w:rsidRDefault="009773FB" w:rsidP="009773FB">
      <w:pPr>
        <w:jc w:val="both"/>
        <w:rPr>
          <w:rFonts w:ascii="Arial" w:hAnsi="Arial" w:cs="Arial"/>
          <w:sz w:val="22"/>
          <w:szCs w:val="22"/>
          <w:lang w:val="sr-Cyrl-CS"/>
        </w:rPr>
      </w:pPr>
    </w:p>
    <w:p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CS"/>
        </w:rPr>
        <w:t>П</w:t>
      </w:r>
      <w:r w:rsidR="009773FB" w:rsidRPr="00C127C3">
        <w:rPr>
          <w:rFonts w:ascii="Arial" w:hAnsi="Arial" w:cs="Arial"/>
          <w:b/>
          <w:sz w:val="22"/>
          <w:szCs w:val="22"/>
          <w:lang w:val="sr-Cyrl-CS"/>
        </w:rPr>
        <w:t>ривредни субјекти и област привређивања</w:t>
      </w:r>
    </w:p>
    <w:p w:rsidR="009773FB" w:rsidRPr="00D3504D" w:rsidRDefault="009773FB" w:rsidP="009773FB">
      <w:pPr>
        <w:ind w:firstLine="720"/>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Промјена власничке структуре</w:t>
      </w:r>
      <w:r w:rsidR="007F167E">
        <w:rPr>
          <w:rFonts w:ascii="Arial" w:hAnsi="Arial" w:cs="Arial"/>
          <w:b w:val="0"/>
          <w:sz w:val="22"/>
          <w:szCs w:val="22"/>
        </w:rPr>
        <w:t>, поред тога што</w:t>
      </w:r>
      <w:r w:rsidR="007F167E">
        <w:rPr>
          <w:rFonts w:ascii="Arial" w:hAnsi="Arial" w:cs="Arial"/>
          <w:b w:val="0"/>
          <w:sz w:val="22"/>
          <w:szCs w:val="22"/>
          <w:lang w:val="sr-Cyrl-CS"/>
        </w:rPr>
        <w:t xml:space="preserve"> је утицала на престанак</w:t>
      </w:r>
      <w:r w:rsidRPr="00D3504D">
        <w:rPr>
          <w:rFonts w:ascii="Arial" w:hAnsi="Arial" w:cs="Arial"/>
          <w:b w:val="0"/>
          <w:sz w:val="22"/>
          <w:szCs w:val="22"/>
          <w:lang w:val="sr-Cyrl-CS"/>
        </w:rPr>
        <w:t xml:space="preserve"> рада</w:t>
      </w:r>
      <w:r w:rsidR="007F167E">
        <w:rPr>
          <w:rFonts w:ascii="Arial" w:hAnsi="Arial" w:cs="Arial"/>
          <w:b w:val="0"/>
          <w:sz w:val="22"/>
          <w:szCs w:val="22"/>
          <w:lang w:val="sr-Cyrl-CS"/>
        </w:rPr>
        <w:t xml:space="preserve"> многих привредних субјеката, него је и</w:t>
      </w:r>
      <w:r w:rsidRPr="00D3504D">
        <w:rPr>
          <w:rFonts w:ascii="Arial" w:hAnsi="Arial" w:cs="Arial"/>
          <w:b w:val="0"/>
          <w:sz w:val="22"/>
          <w:szCs w:val="22"/>
          <w:lang w:val="sr-Cyrl-CS"/>
        </w:rPr>
        <w:t xml:space="preserve"> довела до промјене дјелатности у истима, што је знатно утицало на ниво спровођења потребних мјера противпожарне заштите. </w:t>
      </w:r>
      <w:r w:rsidR="00992DAA">
        <w:rPr>
          <w:rFonts w:ascii="Arial" w:hAnsi="Arial" w:cs="Arial"/>
          <w:b w:val="0"/>
          <w:sz w:val="22"/>
          <w:szCs w:val="22"/>
          <w:lang w:val="sr-Cyrl-CS"/>
        </w:rPr>
        <w:t>Пренамјена привредних субјеката је довела да постојеће примјењене мјере заштите од пожара не одговарају новој намјени, те се самим тим повећава ризик од настанка пожара и последица истог.</w:t>
      </w:r>
    </w:p>
    <w:p w:rsidR="009773FB" w:rsidRPr="00D3504D" w:rsidRDefault="009773FB" w:rsidP="009773FB">
      <w:pPr>
        <w:jc w:val="both"/>
        <w:rPr>
          <w:rFonts w:ascii="Arial" w:hAnsi="Arial" w:cs="Arial"/>
          <w:b w:val="0"/>
          <w:sz w:val="22"/>
          <w:szCs w:val="22"/>
          <w:lang w:val="sr-Cyrl-CS"/>
        </w:rPr>
      </w:pPr>
    </w:p>
    <w:p w:rsidR="00E4117B" w:rsidRDefault="009773FB" w:rsidP="009773FB">
      <w:pPr>
        <w:jc w:val="both"/>
        <w:rPr>
          <w:rFonts w:ascii="Arial" w:hAnsi="Arial" w:cs="Arial"/>
          <w:b w:val="0"/>
          <w:sz w:val="22"/>
          <w:szCs w:val="22"/>
          <w:lang w:val="sr-Cyrl-CS"/>
        </w:rPr>
      </w:pPr>
      <w:proofErr w:type="spellStart"/>
      <w:r w:rsidRPr="00D3504D">
        <w:rPr>
          <w:rFonts w:ascii="Arial" w:hAnsi="Arial" w:cs="Arial"/>
          <w:b w:val="0"/>
          <w:sz w:val="22"/>
          <w:szCs w:val="22"/>
        </w:rPr>
        <w:t>Код</w:t>
      </w:r>
      <w:proofErr w:type="spellEnd"/>
      <w:r w:rsidRPr="00D3504D">
        <w:rPr>
          <w:rFonts w:ascii="Arial" w:hAnsi="Arial" w:cs="Arial"/>
          <w:b w:val="0"/>
          <w:sz w:val="22"/>
          <w:szCs w:val="22"/>
        </w:rPr>
        <w:t xml:space="preserve"> </w:t>
      </w:r>
      <w:proofErr w:type="spellStart"/>
      <w:r w:rsidRPr="00D3504D">
        <w:rPr>
          <w:rFonts w:ascii="Arial" w:hAnsi="Arial" w:cs="Arial"/>
          <w:b w:val="0"/>
          <w:sz w:val="22"/>
          <w:szCs w:val="22"/>
        </w:rPr>
        <w:t>привредних</w:t>
      </w:r>
      <w:proofErr w:type="spellEnd"/>
      <w:r w:rsidRPr="00D3504D">
        <w:rPr>
          <w:rFonts w:ascii="Arial" w:hAnsi="Arial" w:cs="Arial"/>
          <w:b w:val="0"/>
          <w:sz w:val="22"/>
          <w:szCs w:val="22"/>
        </w:rPr>
        <w:t xml:space="preserve"> </w:t>
      </w:r>
      <w:proofErr w:type="spellStart"/>
      <w:r w:rsidRPr="00D3504D">
        <w:rPr>
          <w:rFonts w:ascii="Arial" w:hAnsi="Arial" w:cs="Arial"/>
          <w:b w:val="0"/>
          <w:sz w:val="22"/>
          <w:szCs w:val="22"/>
        </w:rPr>
        <w:t>субјеката</w:t>
      </w:r>
      <w:proofErr w:type="spellEnd"/>
      <w:r w:rsidRPr="00D3504D">
        <w:rPr>
          <w:rFonts w:ascii="Arial" w:hAnsi="Arial" w:cs="Arial"/>
          <w:b w:val="0"/>
          <w:sz w:val="22"/>
          <w:szCs w:val="22"/>
        </w:rPr>
        <w:t xml:space="preserve"> о</w:t>
      </w:r>
      <w:r w:rsidRPr="00D3504D">
        <w:rPr>
          <w:rFonts w:ascii="Arial" w:hAnsi="Arial" w:cs="Arial"/>
          <w:b w:val="0"/>
          <w:sz w:val="22"/>
          <w:szCs w:val="22"/>
          <w:lang w:val="sr-Cyrl-CS"/>
        </w:rPr>
        <w:t>државање постојећих система за противпожарну заштиту је у најв</w:t>
      </w:r>
      <w:r w:rsidR="007F167E">
        <w:rPr>
          <w:rFonts w:ascii="Arial" w:hAnsi="Arial" w:cs="Arial"/>
          <w:b w:val="0"/>
          <w:sz w:val="22"/>
          <w:szCs w:val="22"/>
          <w:lang w:val="sr-Cyrl-CS"/>
        </w:rPr>
        <w:t>ећем дијелу на нивоу минималног задовољавања одредби из</w:t>
      </w:r>
      <w:r w:rsidRPr="00D3504D">
        <w:rPr>
          <w:rFonts w:ascii="Arial" w:hAnsi="Arial" w:cs="Arial"/>
          <w:b w:val="0"/>
          <w:sz w:val="22"/>
          <w:szCs w:val="22"/>
          <w:lang w:val="sr-Cyrl-CS"/>
        </w:rPr>
        <w:t xml:space="preserve"> техничких прописа који регулишу ову област у погледу испитивања уређаја и инсталација за гашење пожара, док су врло ријетки случајеви  обнављања и улагања у нове системе противпожарне заштите, (обнова </w:t>
      </w:r>
      <w:r w:rsidR="00992DAA">
        <w:rPr>
          <w:rFonts w:ascii="Arial" w:hAnsi="Arial" w:cs="Arial"/>
          <w:b w:val="0"/>
          <w:sz w:val="22"/>
          <w:szCs w:val="22"/>
          <w:lang w:val="sr-Cyrl-CS"/>
        </w:rPr>
        <w:t xml:space="preserve">хидроинсталација, </w:t>
      </w:r>
      <w:r w:rsidRPr="00D3504D">
        <w:rPr>
          <w:rFonts w:ascii="Arial" w:hAnsi="Arial" w:cs="Arial"/>
          <w:b w:val="0"/>
          <w:sz w:val="22"/>
          <w:szCs w:val="22"/>
          <w:lang w:val="sr-Cyrl-CS"/>
        </w:rPr>
        <w:t>инсталирање система ватродојаве, инсталирање стабилних система</w:t>
      </w:r>
      <w:r w:rsidR="007F167E">
        <w:rPr>
          <w:rFonts w:ascii="Arial" w:hAnsi="Arial" w:cs="Arial"/>
          <w:b w:val="0"/>
          <w:sz w:val="22"/>
          <w:szCs w:val="22"/>
          <w:lang w:val="sr-Cyrl-CS"/>
        </w:rPr>
        <w:t xml:space="preserve"> за гашење пожара, те опремање и занављање с</w:t>
      </w:r>
      <w:r w:rsidRPr="00D3504D">
        <w:rPr>
          <w:rFonts w:ascii="Arial" w:hAnsi="Arial" w:cs="Arial"/>
          <w:b w:val="0"/>
          <w:sz w:val="22"/>
          <w:szCs w:val="22"/>
          <w:lang w:val="sr-Cyrl-CS"/>
        </w:rPr>
        <w:t xml:space="preserve">а </w:t>
      </w:r>
      <w:r w:rsidR="007F167E">
        <w:rPr>
          <w:rFonts w:ascii="Arial" w:hAnsi="Arial" w:cs="Arial"/>
          <w:b w:val="0"/>
          <w:sz w:val="22"/>
          <w:szCs w:val="22"/>
          <w:lang w:val="sr-Cyrl-CS"/>
        </w:rPr>
        <w:t>новим  апаратима</w:t>
      </w:r>
      <w:r w:rsidRPr="00D3504D">
        <w:rPr>
          <w:rFonts w:ascii="Arial" w:hAnsi="Arial" w:cs="Arial"/>
          <w:b w:val="0"/>
          <w:sz w:val="22"/>
          <w:szCs w:val="22"/>
          <w:lang w:val="sr-Cyrl-CS"/>
        </w:rPr>
        <w:t xml:space="preserve"> за гашење почетног пожара</w:t>
      </w:r>
      <w:r w:rsidR="00E4117B">
        <w:rPr>
          <w:rFonts w:ascii="Arial" w:hAnsi="Arial" w:cs="Arial"/>
          <w:b w:val="0"/>
          <w:sz w:val="22"/>
          <w:szCs w:val="22"/>
          <w:lang w:val="sr-Cyrl-CS"/>
        </w:rPr>
        <w:t>). У новоизграђеним објектима у којима се одвијају производни циклуси примјењене су прописане мјере заштите од пожара.</w:t>
      </w:r>
    </w:p>
    <w:p w:rsidR="009773FB" w:rsidRPr="00D3504D" w:rsidRDefault="007F167E" w:rsidP="009773FB">
      <w:pPr>
        <w:jc w:val="both"/>
        <w:rPr>
          <w:rFonts w:ascii="Arial" w:hAnsi="Arial" w:cs="Arial"/>
          <w:b w:val="0"/>
          <w:sz w:val="22"/>
          <w:szCs w:val="22"/>
          <w:lang w:val="sr-Cyrl-CS"/>
        </w:rPr>
      </w:pPr>
      <w:r>
        <w:rPr>
          <w:rFonts w:ascii="Arial" w:hAnsi="Arial" w:cs="Arial"/>
          <w:b w:val="0"/>
          <w:sz w:val="22"/>
          <w:szCs w:val="22"/>
          <w:lang w:val="sr-Cyrl-CS"/>
        </w:rPr>
        <w:t xml:space="preserve"> </w:t>
      </w: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Стање мјера заштите у привредним субјектима знатно ће се унапредити уколико се доследно примјењује и испуњава законска обавеза посл</w:t>
      </w:r>
      <w:r w:rsidR="004D7199">
        <w:rPr>
          <w:rFonts w:ascii="Arial" w:hAnsi="Arial" w:cs="Arial"/>
          <w:b w:val="0"/>
          <w:sz w:val="22"/>
          <w:szCs w:val="22"/>
          <w:lang w:val="sr-Cyrl-CS"/>
        </w:rPr>
        <w:t>одаваца дефинисана члановима  3</w:t>
      </w:r>
      <w:r w:rsidR="004D7199">
        <w:rPr>
          <w:rFonts w:ascii="Arial" w:hAnsi="Arial" w:cs="Arial"/>
          <w:b w:val="0"/>
          <w:sz w:val="22"/>
          <w:szCs w:val="22"/>
        </w:rPr>
        <w:t>8</w:t>
      </w:r>
      <w:r w:rsidR="004D7199">
        <w:rPr>
          <w:rFonts w:ascii="Arial" w:hAnsi="Arial" w:cs="Arial"/>
          <w:b w:val="0"/>
          <w:sz w:val="22"/>
          <w:szCs w:val="22"/>
          <w:lang w:val="sr-Cyrl-CS"/>
        </w:rPr>
        <w:t xml:space="preserve">. и </w:t>
      </w:r>
      <w:r w:rsidR="004D7199">
        <w:rPr>
          <w:rFonts w:ascii="Arial" w:hAnsi="Arial" w:cs="Arial"/>
          <w:b w:val="0"/>
          <w:sz w:val="22"/>
          <w:szCs w:val="22"/>
        </w:rPr>
        <w:t>40</w:t>
      </w:r>
      <w:r w:rsidRPr="00D3504D">
        <w:rPr>
          <w:rFonts w:ascii="Arial" w:hAnsi="Arial" w:cs="Arial"/>
          <w:b w:val="0"/>
          <w:sz w:val="22"/>
          <w:szCs w:val="22"/>
          <w:lang w:val="sr-Cyrl-CS"/>
        </w:rPr>
        <w:t xml:space="preserve">.  Закона о заштити од пожара </w:t>
      </w:r>
      <w:r w:rsidR="004D7199">
        <w:rPr>
          <w:rFonts w:ascii="Arial" w:hAnsi="Arial" w:cs="Arial"/>
          <w:b w:val="0"/>
          <w:sz w:val="22"/>
          <w:szCs w:val="22"/>
          <w:lang w:val="sr-Cyrl-CS"/>
        </w:rPr>
        <w:t xml:space="preserve">(„Службени гласник РС“, број: </w:t>
      </w:r>
      <w:r w:rsidR="004D7199">
        <w:rPr>
          <w:rFonts w:ascii="Arial" w:hAnsi="Arial" w:cs="Arial"/>
          <w:b w:val="0"/>
          <w:sz w:val="22"/>
          <w:szCs w:val="22"/>
        </w:rPr>
        <w:t>94</w:t>
      </w:r>
      <w:r w:rsidR="004D7199">
        <w:rPr>
          <w:rFonts w:ascii="Arial" w:hAnsi="Arial" w:cs="Arial"/>
          <w:b w:val="0"/>
          <w:sz w:val="22"/>
          <w:szCs w:val="22"/>
          <w:lang w:val="sr-Cyrl-CS"/>
        </w:rPr>
        <w:t>/1</w:t>
      </w:r>
      <w:r w:rsidR="004D7199">
        <w:rPr>
          <w:rFonts w:ascii="Arial" w:hAnsi="Arial" w:cs="Arial"/>
          <w:b w:val="0"/>
          <w:sz w:val="22"/>
          <w:szCs w:val="22"/>
        </w:rPr>
        <w:t>9</w:t>
      </w:r>
      <w:r w:rsidRPr="00D3504D">
        <w:rPr>
          <w:rFonts w:ascii="Arial" w:hAnsi="Arial" w:cs="Arial"/>
          <w:b w:val="0"/>
          <w:sz w:val="22"/>
          <w:szCs w:val="22"/>
          <w:lang w:val="sr-Cyrl-CS"/>
        </w:rPr>
        <w:t xml:space="preserve">) а надзор над спровођењем исте врши Републичка управа за инспекцијске </w:t>
      </w:r>
      <w:r w:rsidR="00E4117B">
        <w:rPr>
          <w:rFonts w:ascii="Arial" w:hAnsi="Arial" w:cs="Arial"/>
          <w:b w:val="0"/>
          <w:sz w:val="22"/>
          <w:szCs w:val="22"/>
          <w:lang w:val="sr-Cyrl-CS"/>
        </w:rPr>
        <w:t>послове, а односе се на  одређивање стручног лица за спровођење мјера заштите од пожара, као и организовање провјере знања запослених сваке треће године из области заштите од пожара.</w:t>
      </w:r>
    </w:p>
    <w:p w:rsidR="009773FB" w:rsidRPr="00D3504D" w:rsidRDefault="009773FB" w:rsidP="009773FB">
      <w:pPr>
        <w:jc w:val="both"/>
        <w:rPr>
          <w:rFonts w:ascii="Arial" w:hAnsi="Arial" w:cs="Arial"/>
          <w:b w:val="0"/>
          <w:sz w:val="22"/>
          <w:szCs w:val="22"/>
          <w:lang w:val="sr-Cyrl-CS"/>
        </w:rPr>
      </w:pPr>
    </w:p>
    <w:p w:rsidR="00F25863" w:rsidRPr="00D3504D" w:rsidRDefault="00F25863" w:rsidP="009773FB">
      <w:pPr>
        <w:jc w:val="both"/>
        <w:rPr>
          <w:rFonts w:ascii="Arial" w:hAnsi="Arial" w:cs="Arial"/>
          <w:b w:val="0"/>
          <w:sz w:val="22"/>
          <w:szCs w:val="22"/>
          <w:lang w:val="sr-Cyrl-CS"/>
        </w:rPr>
      </w:pPr>
    </w:p>
    <w:p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CS"/>
        </w:rPr>
        <w:t>О</w:t>
      </w:r>
      <w:r w:rsidR="009773FB" w:rsidRPr="00C127C3">
        <w:rPr>
          <w:rFonts w:ascii="Arial" w:hAnsi="Arial" w:cs="Arial"/>
          <w:b/>
          <w:sz w:val="22"/>
          <w:szCs w:val="22"/>
          <w:lang w:val="sr-Cyrl-CS"/>
        </w:rPr>
        <w:t>бјекти за предшколско васпитање и образовање, основне и средње школе</w:t>
      </w:r>
    </w:p>
    <w:p w:rsidR="009773FB" w:rsidRPr="00763234" w:rsidRDefault="009773FB" w:rsidP="009773FB">
      <w:pPr>
        <w:jc w:val="both"/>
        <w:rPr>
          <w:rFonts w:ascii="Arial" w:hAnsi="Arial" w:cs="Arial"/>
          <w:b w:val="0"/>
          <w:sz w:val="22"/>
          <w:szCs w:val="22"/>
        </w:rPr>
      </w:pPr>
    </w:p>
    <w:p w:rsidR="009773FB" w:rsidRPr="00D3504D" w:rsidRDefault="009773FB" w:rsidP="009773FB">
      <w:pPr>
        <w:jc w:val="both"/>
        <w:outlineLvl w:val="0"/>
        <w:rPr>
          <w:rFonts w:ascii="Arial" w:hAnsi="Arial" w:cs="Arial"/>
          <w:b w:val="0"/>
          <w:sz w:val="22"/>
          <w:szCs w:val="22"/>
          <w:lang w:val="sr-Cyrl-CS"/>
        </w:rPr>
      </w:pPr>
      <w:r w:rsidRPr="00D3504D">
        <w:rPr>
          <w:rFonts w:ascii="Arial" w:hAnsi="Arial" w:cs="Arial"/>
          <w:b w:val="0"/>
          <w:sz w:val="22"/>
          <w:szCs w:val="22"/>
          <w:lang w:val="sr-Cyrl-CS"/>
        </w:rPr>
        <w:t xml:space="preserve">Код ових објеката нису у потпуности испоштоване све прописане мјере заштите од пожара (изведена вањска и унутрашња хидрантска мрежа није у потпуности у складу са техничким нормативима којима би се обезбједила довољна количина пожарне воде, наведени недостатак нарочито је истакнут у школама код којих се снабдјевање хидрантске мреже врши путем посебних извора – бунара преко инсталираних вишестепених пумпи, јер исти не обезбеђују довољни капацитет воде у временском периоду од два часа). </w:t>
      </w:r>
    </w:p>
    <w:p w:rsidR="009773FB" w:rsidRPr="00D3504D" w:rsidRDefault="009773FB" w:rsidP="009773FB">
      <w:pPr>
        <w:jc w:val="both"/>
        <w:outlineLvl w:val="0"/>
        <w:rPr>
          <w:rFonts w:ascii="Arial" w:hAnsi="Arial" w:cs="Arial"/>
          <w:b w:val="0"/>
          <w:sz w:val="22"/>
          <w:szCs w:val="22"/>
          <w:lang w:val="sr-Cyrl-CS"/>
        </w:rPr>
      </w:pPr>
    </w:p>
    <w:p w:rsidR="009773FB" w:rsidRDefault="009773FB" w:rsidP="009773FB">
      <w:pPr>
        <w:jc w:val="both"/>
        <w:outlineLvl w:val="0"/>
        <w:rPr>
          <w:rFonts w:ascii="Arial" w:hAnsi="Arial" w:cs="Arial"/>
          <w:b w:val="0"/>
          <w:sz w:val="22"/>
          <w:szCs w:val="22"/>
        </w:rPr>
      </w:pPr>
      <w:r w:rsidRPr="00D3504D">
        <w:rPr>
          <w:rFonts w:ascii="Arial" w:hAnsi="Arial" w:cs="Arial"/>
          <w:b w:val="0"/>
          <w:sz w:val="22"/>
          <w:szCs w:val="22"/>
          <w:lang w:val="sr-Cyrl-CS"/>
        </w:rPr>
        <w:t>Све образовне институције чине додатне напоре на обезбјеђивању довољног броја апарата за гашење почетног пожара, као и</w:t>
      </w:r>
      <w:r w:rsidRPr="00D3504D">
        <w:rPr>
          <w:rFonts w:ascii="Arial" w:hAnsi="Arial" w:cs="Arial"/>
          <w:b w:val="0"/>
          <w:sz w:val="22"/>
          <w:szCs w:val="22"/>
        </w:rPr>
        <w:t xml:space="preserve"> </w:t>
      </w:r>
      <w:r w:rsidRPr="00D3504D">
        <w:rPr>
          <w:rFonts w:ascii="Arial" w:hAnsi="Arial" w:cs="Arial"/>
          <w:b w:val="0"/>
          <w:sz w:val="22"/>
          <w:szCs w:val="22"/>
          <w:lang w:val="sr-Cyrl-CS"/>
        </w:rPr>
        <w:t xml:space="preserve"> замјене старих апарата за гашење почетног пожара са новим. </w:t>
      </w:r>
    </w:p>
    <w:p w:rsidR="009C7A28" w:rsidRPr="00D3504D" w:rsidRDefault="009C7A28"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 xml:space="preserve">Код већине образовних институција нису изведени пожарни путеви у складу са техничким прописима који треба да обезбједе приступ  институцијама са најмање двије стране, довољне ширине за пролаз ватрогасних возила (образовним институцијама су давани приједлози на који начин да побољшају или ријеше наведени проблем). </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Принудни излази са висине вишим од другог спрата нису изведени код већине објеката.</w:t>
      </w:r>
    </w:p>
    <w:p w:rsidR="009773FB" w:rsidRPr="00D3504D" w:rsidRDefault="009773FB" w:rsidP="009773FB">
      <w:pPr>
        <w:jc w:val="both"/>
        <w:rPr>
          <w:rFonts w:ascii="Arial" w:hAnsi="Arial" w:cs="Arial"/>
          <w:b w:val="0"/>
          <w:sz w:val="22"/>
          <w:szCs w:val="22"/>
          <w:lang w:val="sr-Cyrl-CS"/>
        </w:rPr>
      </w:pPr>
    </w:p>
    <w:p w:rsidR="009C7A28"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lastRenderedPageBreak/>
        <w:t>Код сваког превентивног прегледа упозоравамо одговорна лица школа да најмање два пута у току године увјежбавају поступак евакуације ученика и радног особља, како би у што краћем временском року напустили простор у којем им пријети непосредна опасност, те које поступке морају да предузму до доласка ватрогасне јединице</w:t>
      </w:r>
      <w:r w:rsidR="00FB5AD3">
        <w:rPr>
          <w:rFonts w:ascii="Arial" w:hAnsi="Arial" w:cs="Arial"/>
          <w:b w:val="0"/>
          <w:sz w:val="22"/>
          <w:szCs w:val="22"/>
          <w:lang w:val="sr-Cyrl-CS"/>
        </w:rPr>
        <w:t>.</w:t>
      </w:r>
    </w:p>
    <w:p w:rsidR="006A46C4" w:rsidRPr="00FB5AD3" w:rsidRDefault="006A46C4" w:rsidP="009773FB">
      <w:pPr>
        <w:jc w:val="both"/>
        <w:rPr>
          <w:rFonts w:ascii="Arial" w:hAnsi="Arial" w:cs="Arial"/>
          <w:b w:val="0"/>
          <w:sz w:val="22"/>
          <w:szCs w:val="22"/>
          <w:lang w:val="sr-Cyrl-CS"/>
        </w:rPr>
      </w:pPr>
    </w:p>
    <w:p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CS"/>
        </w:rPr>
        <w:t>О</w:t>
      </w:r>
      <w:r w:rsidR="009773FB" w:rsidRPr="00C127C3">
        <w:rPr>
          <w:rFonts w:ascii="Arial" w:hAnsi="Arial" w:cs="Arial"/>
          <w:b/>
          <w:sz w:val="22"/>
          <w:szCs w:val="22"/>
          <w:lang w:val="sr-Cyrl-CS"/>
        </w:rPr>
        <w:t>бјекти јавне намјене и пословни центри</w:t>
      </w:r>
    </w:p>
    <w:p w:rsidR="009773FB" w:rsidRPr="00D3504D" w:rsidRDefault="009773FB" w:rsidP="009773FB">
      <w:pPr>
        <w:ind w:firstLine="720"/>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Објекти јавне намјене и пословни центри  су објекти у којима ради и које посјећује већи број људи, тако да би евентуални пожар у оваквим установама представљао сложену ватрогасну интервенцију која би захтјевала исправан избор тактичког наступа који би омогућио брзу и ефикасну инт</w:t>
      </w:r>
      <w:proofErr w:type="spellStart"/>
      <w:r w:rsidRPr="00D3504D">
        <w:rPr>
          <w:rFonts w:ascii="Arial" w:hAnsi="Arial" w:cs="Arial"/>
          <w:b w:val="0"/>
          <w:sz w:val="22"/>
          <w:szCs w:val="22"/>
        </w:rPr>
        <w:t>ер</w:t>
      </w:r>
      <w:proofErr w:type="spellEnd"/>
      <w:r w:rsidRPr="00D3504D">
        <w:rPr>
          <w:rFonts w:ascii="Arial" w:hAnsi="Arial" w:cs="Arial"/>
          <w:b w:val="0"/>
          <w:sz w:val="22"/>
          <w:szCs w:val="22"/>
          <w:lang w:val="sr-Cyrl-CS"/>
        </w:rPr>
        <w:t xml:space="preserve">венцију. </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 xml:space="preserve">Пожари у таквим објектима сигурно би за последицу имали могућност угрожавања безбједности и сигурности лица која се ту затекну, као и на настанак веће материјалне штете. </w:t>
      </w:r>
    </w:p>
    <w:p w:rsidR="009773FB" w:rsidRPr="00D3504D" w:rsidRDefault="009773FB" w:rsidP="009773FB">
      <w:pPr>
        <w:jc w:val="both"/>
        <w:rPr>
          <w:rFonts w:ascii="Arial" w:hAnsi="Arial" w:cs="Arial"/>
          <w:b w:val="0"/>
          <w:sz w:val="22"/>
          <w:szCs w:val="22"/>
          <w:lang w:val="sr-Cyrl-CS"/>
        </w:rPr>
      </w:pPr>
    </w:p>
    <w:p w:rsidR="009773FB"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Следећи јавни објекти су путем својих централа ватродоја</w:t>
      </w:r>
      <w:r w:rsidR="001C75CA">
        <w:rPr>
          <w:rFonts w:ascii="Arial" w:hAnsi="Arial" w:cs="Arial"/>
          <w:b w:val="0"/>
          <w:sz w:val="22"/>
          <w:szCs w:val="22"/>
          <w:lang w:val="sr-Cyrl-CS"/>
        </w:rPr>
        <w:t xml:space="preserve">вних система  прикључени су на </w:t>
      </w:r>
      <w:r w:rsidRPr="00D3504D">
        <w:rPr>
          <w:rFonts w:ascii="Arial" w:hAnsi="Arial" w:cs="Arial"/>
          <w:b w:val="0"/>
          <w:sz w:val="22"/>
          <w:szCs w:val="22"/>
          <w:lang w:val="sr-Cyrl-CS"/>
        </w:rPr>
        <w:t>ц</w:t>
      </w:r>
      <w:r w:rsidR="00F25863">
        <w:rPr>
          <w:rFonts w:ascii="Arial" w:hAnsi="Arial" w:cs="Arial"/>
          <w:b w:val="0"/>
          <w:sz w:val="22"/>
          <w:szCs w:val="22"/>
          <w:lang w:val="sr-Cyrl-CS"/>
        </w:rPr>
        <w:t>ентралу Професионалне ватрогасно-спасилачке</w:t>
      </w:r>
      <w:r w:rsidRPr="00D3504D">
        <w:rPr>
          <w:rFonts w:ascii="Arial" w:hAnsi="Arial" w:cs="Arial"/>
          <w:b w:val="0"/>
          <w:sz w:val="22"/>
          <w:szCs w:val="22"/>
          <w:lang w:val="sr-Cyrl-CS"/>
        </w:rPr>
        <w:t xml:space="preserve"> јединиц</w:t>
      </w:r>
      <w:r w:rsidR="001C75CA">
        <w:rPr>
          <w:rFonts w:ascii="Arial" w:hAnsi="Arial" w:cs="Arial"/>
          <w:b w:val="0"/>
          <w:sz w:val="22"/>
          <w:szCs w:val="22"/>
          <w:lang w:val="sr-Cyrl-CS"/>
        </w:rPr>
        <w:t>е Градишка што свакако доприноси</w:t>
      </w:r>
      <w:r w:rsidRPr="00D3504D">
        <w:rPr>
          <w:rFonts w:ascii="Arial" w:hAnsi="Arial" w:cs="Arial"/>
          <w:b w:val="0"/>
          <w:sz w:val="22"/>
          <w:szCs w:val="22"/>
          <w:lang w:val="sr-Cyrl-CS"/>
        </w:rPr>
        <w:t xml:space="preserve"> повећању нивоа спроведених превентивних мјера заштите од пожара, скраћује се вријеме добијања дојаве и повећава степен ефикасности ватрогасне интервенције, („Дом здравља“ Градишка, објекат лабораторије и породичне медицине и амбуланта Нова Топола, „Основни суд“ Градишка, </w:t>
      </w:r>
      <w:r w:rsidR="00F25863">
        <w:rPr>
          <w:rFonts w:ascii="Arial" w:hAnsi="Arial" w:cs="Arial"/>
          <w:b w:val="0"/>
          <w:sz w:val="22"/>
          <w:szCs w:val="22"/>
          <w:lang w:val="sr-Cyrl-CS"/>
        </w:rPr>
        <w:t>зграда Градске управе града</w:t>
      </w:r>
      <w:r w:rsidRPr="00D3504D">
        <w:rPr>
          <w:rFonts w:ascii="Arial" w:hAnsi="Arial" w:cs="Arial"/>
          <w:b w:val="0"/>
          <w:sz w:val="22"/>
          <w:szCs w:val="22"/>
          <w:lang w:val="sr-Cyrl-CS"/>
        </w:rPr>
        <w:t xml:space="preserve"> Градишка, ЈУ „Културни центар“ Градишка, „Општа Болница“ </w:t>
      </w:r>
      <w:r w:rsidR="001B0411">
        <w:rPr>
          <w:rFonts w:ascii="Arial" w:hAnsi="Arial" w:cs="Arial"/>
          <w:b w:val="0"/>
          <w:sz w:val="22"/>
          <w:szCs w:val="22"/>
          <w:lang w:val="sr-Cyrl-CS"/>
        </w:rPr>
        <w:t xml:space="preserve">Градишка – зграда поликлинике, </w:t>
      </w:r>
      <w:r w:rsidRPr="00D3504D">
        <w:rPr>
          <w:rFonts w:ascii="Arial" w:hAnsi="Arial" w:cs="Arial"/>
          <w:b w:val="0"/>
          <w:sz w:val="22"/>
          <w:szCs w:val="22"/>
          <w:lang w:val="sr-Cyrl-CS"/>
        </w:rPr>
        <w:t>Републичка управа за геодетске послове радна јединица Градишка</w:t>
      </w:r>
      <w:r w:rsidR="001B0411">
        <w:rPr>
          <w:rFonts w:ascii="Arial" w:hAnsi="Arial" w:cs="Arial"/>
          <w:b w:val="0"/>
          <w:sz w:val="22"/>
          <w:szCs w:val="22"/>
          <w:lang w:val="sr-Cyrl-CS"/>
        </w:rPr>
        <w:t xml:space="preserve"> и спортска дворана „Арена“ Градишка</w:t>
      </w:r>
      <w:r w:rsidRPr="00D3504D">
        <w:rPr>
          <w:rFonts w:ascii="Arial" w:hAnsi="Arial" w:cs="Arial"/>
          <w:b w:val="0"/>
          <w:sz w:val="22"/>
          <w:szCs w:val="22"/>
          <w:lang w:val="sr-Cyrl-CS"/>
        </w:rPr>
        <w:t>).</w:t>
      </w:r>
    </w:p>
    <w:p w:rsidR="001C75CA" w:rsidRPr="00D3504D" w:rsidRDefault="001C75CA"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 xml:space="preserve">Објекти јавне намјене морају да имају кружни пожарни пут око објекта или обезбјеђен прилаз објекту са најмање двије стране, пожарни путеви морају бити обиљежени, путем истих се мора обезбједити несметан прилаз и пролаз за ватрогасна возила, не смију постојати никакве препреке које отежавају прилаз објекту. </w:t>
      </w:r>
    </w:p>
    <w:p w:rsidR="009773FB" w:rsidRPr="00D3504D" w:rsidRDefault="009773FB" w:rsidP="009773FB">
      <w:pPr>
        <w:jc w:val="both"/>
        <w:rPr>
          <w:rFonts w:ascii="Arial" w:hAnsi="Arial" w:cs="Arial"/>
          <w:b w:val="0"/>
          <w:sz w:val="22"/>
          <w:szCs w:val="22"/>
          <w:lang w:val="sr-Cyrl-CS"/>
        </w:rPr>
      </w:pPr>
    </w:p>
    <w:p w:rsidR="001C75CA" w:rsidRPr="00D3504D" w:rsidRDefault="001C75CA" w:rsidP="009773FB">
      <w:pPr>
        <w:jc w:val="both"/>
        <w:rPr>
          <w:rFonts w:ascii="Arial" w:hAnsi="Arial" w:cs="Arial"/>
          <w:b w:val="0"/>
          <w:sz w:val="22"/>
          <w:szCs w:val="22"/>
          <w:lang w:val="sr-Cyrl-CS"/>
        </w:rPr>
      </w:pPr>
    </w:p>
    <w:p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CS"/>
        </w:rPr>
        <w:t>П</w:t>
      </w:r>
      <w:r w:rsidR="009773FB" w:rsidRPr="00C127C3">
        <w:rPr>
          <w:rFonts w:ascii="Arial" w:hAnsi="Arial" w:cs="Arial"/>
          <w:b/>
          <w:sz w:val="22"/>
          <w:szCs w:val="22"/>
          <w:lang w:val="sr-Cyrl-CS"/>
        </w:rPr>
        <w:t>риватни сектор и занатство</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Приватни сектор и занатс</w:t>
      </w:r>
      <w:r w:rsidRPr="00D3504D">
        <w:rPr>
          <w:rFonts w:ascii="Arial" w:hAnsi="Arial" w:cs="Arial"/>
          <w:b w:val="0"/>
          <w:sz w:val="22"/>
          <w:szCs w:val="22"/>
        </w:rPr>
        <w:t>т</w:t>
      </w:r>
      <w:r w:rsidRPr="00D3504D">
        <w:rPr>
          <w:rFonts w:ascii="Arial" w:hAnsi="Arial" w:cs="Arial"/>
          <w:b w:val="0"/>
          <w:sz w:val="22"/>
          <w:szCs w:val="22"/>
          <w:lang w:val="sr-Cyrl-CS"/>
        </w:rPr>
        <w:t xml:space="preserve">во је привредна дјелатност која се врло често обавља у ненамјенским или адаптираним објектима који представљају велику опасност за настанак пожара због врсте производње која се обавља у малим и неадекватним просторима. </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Мјере противпожарне заштите које се спроводе у појединим објектима су на доњој граници потребних мјера што повећава ризик од пожара (пилане, браварско-метални погони, дрвопрерађивачка производња, производња производа од пластике и сл.).</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Такви објекти су углавном необезбјеђени са вањском прстенастом хидрантском мрежом и не спроводе се адекватне мјере заштите на раду које би смањиле ризик настанка пожара (неадекватно одлагање отпадног запаљивог материјала, постоји могућност приступа запаљивих течности изворима електричне енергије, неадекватно изведене мјере заштите од пожара око енергетских постројења и др.).</w:t>
      </w:r>
    </w:p>
    <w:p w:rsidR="00C30844" w:rsidRPr="00D3504D" w:rsidRDefault="00C30844" w:rsidP="009773FB">
      <w:pPr>
        <w:jc w:val="both"/>
        <w:rPr>
          <w:rFonts w:ascii="Arial" w:hAnsi="Arial" w:cs="Arial"/>
          <w:b w:val="0"/>
          <w:sz w:val="22"/>
          <w:szCs w:val="22"/>
          <w:lang w:val="sr-Cyrl-CS"/>
        </w:rPr>
      </w:pPr>
    </w:p>
    <w:p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CS"/>
        </w:rPr>
        <w:t>С</w:t>
      </w:r>
      <w:r w:rsidR="009773FB" w:rsidRPr="00C127C3">
        <w:rPr>
          <w:rFonts w:ascii="Arial" w:hAnsi="Arial" w:cs="Arial"/>
          <w:b/>
          <w:sz w:val="22"/>
          <w:szCs w:val="22"/>
          <w:lang w:val="sr-Cyrl-CS"/>
        </w:rPr>
        <w:t>тамбени фонд</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 xml:space="preserve">На подручју општине Градишка четири мјесне заједнице су градског карактера а остале су сеоског карактера. Још увијек је одређени број стамбених јединица које нису регистроване као заједнице етажних власника  што отежава могућност контроле и надзора. </w:t>
      </w:r>
    </w:p>
    <w:p w:rsidR="009773FB" w:rsidRPr="00D3504D" w:rsidRDefault="009773FB" w:rsidP="009773FB">
      <w:pPr>
        <w:jc w:val="both"/>
        <w:rPr>
          <w:rFonts w:ascii="Arial" w:hAnsi="Arial" w:cs="Arial"/>
          <w:b w:val="0"/>
          <w:sz w:val="22"/>
          <w:szCs w:val="22"/>
          <w:lang w:val="sr-Cyrl-CS"/>
        </w:rPr>
      </w:pPr>
    </w:p>
    <w:p w:rsidR="009773FB" w:rsidRPr="00D3504D" w:rsidRDefault="00A15E24" w:rsidP="009773FB">
      <w:pPr>
        <w:jc w:val="both"/>
        <w:rPr>
          <w:rFonts w:ascii="Arial" w:hAnsi="Arial" w:cs="Arial"/>
          <w:b w:val="0"/>
          <w:sz w:val="22"/>
          <w:szCs w:val="22"/>
          <w:lang w:val="sr-Cyrl-CS"/>
        </w:rPr>
      </w:pPr>
      <w:r w:rsidRPr="00A15E24">
        <w:rPr>
          <w:rFonts w:ascii="Arial" w:hAnsi="Arial" w:cs="Arial"/>
          <w:b w:val="0"/>
          <w:sz w:val="22"/>
          <w:szCs w:val="22"/>
          <w:lang w:val="sr-Cyrl-CS"/>
        </w:rPr>
        <w:t>Укуп</w:t>
      </w:r>
      <w:r w:rsidR="00E4117B">
        <w:rPr>
          <w:rFonts w:ascii="Arial" w:hAnsi="Arial" w:cs="Arial"/>
          <w:b w:val="0"/>
          <w:sz w:val="22"/>
          <w:szCs w:val="22"/>
          <w:lang w:val="sr-Cyrl-CS"/>
        </w:rPr>
        <w:t xml:space="preserve">но је регистровано </w:t>
      </w:r>
      <w:r w:rsidR="007C4168">
        <w:rPr>
          <w:rFonts w:ascii="Arial" w:hAnsi="Arial" w:cs="Arial"/>
          <w:b w:val="0"/>
          <w:sz w:val="22"/>
          <w:szCs w:val="22"/>
          <w:lang w:val="sr-Cyrl-CS"/>
        </w:rPr>
        <w:t>1</w:t>
      </w:r>
      <w:r w:rsidR="006A46C4">
        <w:rPr>
          <w:rFonts w:ascii="Arial" w:hAnsi="Arial" w:cs="Arial"/>
          <w:b w:val="0"/>
          <w:sz w:val="22"/>
          <w:szCs w:val="22"/>
        </w:rPr>
        <w:t>4</w:t>
      </w:r>
      <w:r w:rsidR="006A46C4">
        <w:rPr>
          <w:rFonts w:ascii="Arial" w:hAnsi="Arial" w:cs="Arial"/>
          <w:b w:val="0"/>
          <w:sz w:val="22"/>
          <w:szCs w:val="22"/>
          <w:lang w:val="sr-Cyrl-BA"/>
        </w:rPr>
        <w:t>7</w:t>
      </w:r>
      <w:r w:rsidR="009773FB" w:rsidRPr="001A34EC">
        <w:rPr>
          <w:rFonts w:ascii="Arial" w:hAnsi="Arial" w:cs="Arial"/>
          <w:b w:val="0"/>
          <w:sz w:val="22"/>
          <w:szCs w:val="22"/>
          <w:lang w:val="sr-Cyrl-CS"/>
        </w:rPr>
        <w:t xml:space="preserve"> заједница етажних власника</w:t>
      </w:r>
      <w:r w:rsidR="001C75CA" w:rsidRPr="00A15E24">
        <w:rPr>
          <w:rFonts w:ascii="Arial" w:hAnsi="Arial" w:cs="Arial"/>
          <w:b w:val="0"/>
          <w:sz w:val="22"/>
          <w:szCs w:val="22"/>
          <w:lang w:val="sr-Cyrl-CS"/>
        </w:rPr>
        <w:t xml:space="preserve">. </w:t>
      </w:r>
      <w:r w:rsidR="009773FB" w:rsidRPr="00A15E24">
        <w:rPr>
          <w:rFonts w:ascii="Arial" w:hAnsi="Arial" w:cs="Arial"/>
          <w:b w:val="0"/>
          <w:sz w:val="22"/>
          <w:szCs w:val="22"/>
          <w:lang w:val="sr-Cyrl-CS"/>
        </w:rPr>
        <w:t>ПВ</w:t>
      </w:r>
      <w:r w:rsidRPr="00A15E24">
        <w:rPr>
          <w:rFonts w:ascii="Arial" w:hAnsi="Arial" w:cs="Arial"/>
          <w:b w:val="0"/>
          <w:sz w:val="22"/>
          <w:szCs w:val="22"/>
          <w:lang w:val="sr-Cyrl-CS"/>
        </w:rPr>
        <w:t>С</w:t>
      </w:r>
      <w:r w:rsidR="009773FB" w:rsidRPr="00A15E24">
        <w:rPr>
          <w:rFonts w:ascii="Arial" w:hAnsi="Arial" w:cs="Arial"/>
          <w:b w:val="0"/>
          <w:sz w:val="22"/>
          <w:szCs w:val="22"/>
          <w:lang w:val="sr-Cyrl-CS"/>
        </w:rPr>
        <w:t>Ј Градишка је ради лакшег лоцирања стамбених објеката за колективно становање а у циљу свог успјешног</w:t>
      </w:r>
      <w:r w:rsidR="009773FB" w:rsidRPr="00D3504D">
        <w:rPr>
          <w:rFonts w:ascii="Arial" w:hAnsi="Arial" w:cs="Arial"/>
          <w:b w:val="0"/>
          <w:sz w:val="22"/>
          <w:szCs w:val="22"/>
          <w:lang w:val="sr-Cyrl-CS"/>
        </w:rPr>
        <w:t xml:space="preserve"> </w:t>
      </w:r>
      <w:r w:rsidR="009773FB" w:rsidRPr="00D3504D">
        <w:rPr>
          <w:rFonts w:ascii="Arial" w:hAnsi="Arial" w:cs="Arial"/>
          <w:b w:val="0"/>
          <w:sz w:val="22"/>
          <w:szCs w:val="22"/>
          <w:lang w:val="sr-Cyrl-CS"/>
        </w:rPr>
        <w:lastRenderedPageBreak/>
        <w:t>репресивног дјеловања извршила је подјелу градске зоне на 24 пожарна сектора са одређеним разграничењем, те дефинисаним путним комуникацијама за најбрже дјеловање.</w:t>
      </w:r>
    </w:p>
    <w:p w:rsidR="009773FB" w:rsidRPr="00D3504D" w:rsidRDefault="009773FB" w:rsidP="009773FB">
      <w:pPr>
        <w:jc w:val="both"/>
        <w:rPr>
          <w:rFonts w:ascii="Arial" w:hAnsi="Arial" w:cs="Arial"/>
          <w:b w:val="0"/>
          <w:sz w:val="22"/>
          <w:szCs w:val="22"/>
          <w:lang w:val="sr-Cyrl-CS"/>
        </w:rPr>
      </w:pPr>
    </w:p>
    <w:p w:rsidR="00940468"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 xml:space="preserve">У регистрованим заједницама етажних власника, на позив органа управљања, извршени су превентивни прегледи које генерално карактерише следеће – девастирана унутрашња хидрантска мрежа, не постоји опрема (ватрогасна цријева, млазнице, хидрантски наставци), нема довољно апарата за гашење почетног пожара или се налазе апарати који се због старости више не могу сервисирати. </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Око највећег броја стамбених објеката не постоји могућност прилаза са свих страна. Иако је већина стамбених објеката спојена на систем гријања преко „Топлане ИЕЕ“ Градишка и даље</w:t>
      </w:r>
      <w:r w:rsidRPr="00D3504D">
        <w:rPr>
          <w:rFonts w:ascii="Arial" w:hAnsi="Arial" w:cs="Arial"/>
          <w:b w:val="0"/>
          <w:sz w:val="22"/>
          <w:szCs w:val="22"/>
          <w:lang w:val="sr-Cyrl-BA"/>
        </w:rPr>
        <w:t xml:space="preserve"> се </w:t>
      </w:r>
      <w:r w:rsidR="004D356B">
        <w:rPr>
          <w:rFonts w:ascii="Arial" w:hAnsi="Arial" w:cs="Arial"/>
          <w:b w:val="0"/>
          <w:sz w:val="22"/>
          <w:szCs w:val="22"/>
          <w:lang w:val="sr-Cyrl-CS"/>
        </w:rPr>
        <w:t>у великом броју станова користе</w:t>
      </w:r>
      <w:r w:rsidRPr="00D3504D">
        <w:rPr>
          <w:rFonts w:ascii="Arial" w:hAnsi="Arial" w:cs="Arial"/>
          <w:b w:val="0"/>
          <w:sz w:val="22"/>
          <w:szCs w:val="22"/>
          <w:lang w:val="sr-Cyrl-CS"/>
        </w:rPr>
        <w:t xml:space="preserve"> алтернативни извори топлоте за догријавање – пећи на чврсто гориво које су спојене на неадекватно изведене димњаке или су прикључене на вентилацине отворе који нису димензионисани нити грађевински изведени као димоводни канали. </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Димњаци изведени у поткровљима или надоградњама на зградама су неправилно изведени (нису омалтерисани са вањске стране, преблизу су дрвеној кровној конструкцији у односу на прописане мјере минималне удаљености,</w:t>
      </w:r>
      <w:r w:rsidR="00E4117B">
        <w:rPr>
          <w:rFonts w:ascii="Arial" w:hAnsi="Arial" w:cs="Arial"/>
          <w:b w:val="0"/>
          <w:sz w:val="22"/>
          <w:szCs w:val="22"/>
          <w:lang w:val="sr-Cyrl-CS"/>
        </w:rPr>
        <w:t xml:space="preserve"> нису изведени отвори за чишћење у таванском дијелу</w:t>
      </w:r>
      <w:r w:rsidRPr="00D3504D">
        <w:rPr>
          <w:rFonts w:ascii="Arial" w:hAnsi="Arial" w:cs="Arial"/>
          <w:b w:val="0"/>
          <w:sz w:val="22"/>
          <w:szCs w:val="22"/>
          <w:lang w:val="sr-Cyrl-CS"/>
        </w:rPr>
        <w:t xml:space="preserve"> што повећава ризик од пожара услед зачепљења димњака или избацивања запаљивих искри из димњака).</w:t>
      </w:r>
    </w:p>
    <w:p w:rsidR="009773FB" w:rsidRPr="00D3504D" w:rsidRDefault="009773FB" w:rsidP="009773FB">
      <w:pPr>
        <w:ind w:firstLine="720"/>
        <w:jc w:val="both"/>
        <w:rPr>
          <w:rFonts w:ascii="Arial" w:hAnsi="Arial" w:cs="Arial"/>
          <w:b w:val="0"/>
          <w:sz w:val="22"/>
          <w:szCs w:val="22"/>
          <w:lang w:val="sr-Cyrl-CS"/>
        </w:rPr>
      </w:pPr>
      <w:r w:rsidRPr="00D3504D">
        <w:rPr>
          <w:rFonts w:ascii="Arial" w:hAnsi="Arial" w:cs="Arial"/>
          <w:b w:val="0"/>
          <w:sz w:val="22"/>
          <w:szCs w:val="22"/>
          <w:lang w:val="sr-Cyrl-CS"/>
        </w:rPr>
        <w:t xml:space="preserve"> </w:t>
      </w: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 xml:space="preserve">Последица зачепљења димњака је врло често пуцање димњака као и повећани ризик од могућности ширења пожара у већем броју станова. Истицање дима може довести до тровања са смртним исходом, поготово ако се деси у касним ноћним сатима када је смањена могућност брзог откривања присутности дима из ложишта или димоводних канала. </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ru-RU"/>
        </w:rPr>
        <w:t>Вањске противпожарне степенице нема ниједан стамбени објекат осим стамбеног објекта П+14</w:t>
      </w:r>
      <w:r w:rsidR="004D356B">
        <w:rPr>
          <w:rFonts w:ascii="Arial" w:hAnsi="Arial" w:cs="Arial"/>
          <w:b w:val="0"/>
          <w:sz w:val="22"/>
          <w:szCs w:val="22"/>
          <w:lang w:val="ru-RU"/>
        </w:rPr>
        <w:t xml:space="preserve"> у центру града</w:t>
      </w:r>
      <w:r w:rsidRPr="00D3504D">
        <w:rPr>
          <w:rFonts w:ascii="Arial" w:hAnsi="Arial" w:cs="Arial"/>
          <w:b w:val="0"/>
          <w:sz w:val="22"/>
          <w:szCs w:val="22"/>
          <w:lang w:val="sr-Cyrl-BA"/>
        </w:rPr>
        <w:t>.</w:t>
      </w:r>
      <w:r w:rsidR="001C75CA">
        <w:rPr>
          <w:rFonts w:ascii="Arial" w:hAnsi="Arial" w:cs="Arial"/>
          <w:b w:val="0"/>
          <w:sz w:val="22"/>
          <w:szCs w:val="22"/>
          <w:lang w:val="sr-Cyrl-BA"/>
        </w:rPr>
        <w:t xml:space="preserve"> </w:t>
      </w:r>
      <w:r w:rsidRPr="00D3504D">
        <w:rPr>
          <w:rFonts w:ascii="Arial" w:hAnsi="Arial" w:cs="Arial"/>
          <w:b w:val="0"/>
          <w:sz w:val="22"/>
          <w:szCs w:val="22"/>
          <w:lang w:val="ru-RU"/>
        </w:rPr>
        <w:t xml:space="preserve">Улази у </w:t>
      </w:r>
      <w:r w:rsidR="001C75CA">
        <w:rPr>
          <w:rFonts w:ascii="Arial" w:hAnsi="Arial" w:cs="Arial"/>
          <w:b w:val="0"/>
          <w:sz w:val="22"/>
          <w:szCs w:val="22"/>
          <w:lang w:val="ru-RU"/>
        </w:rPr>
        <w:t xml:space="preserve">великој </w:t>
      </w:r>
      <w:r w:rsidRPr="00D3504D">
        <w:rPr>
          <w:rFonts w:ascii="Arial" w:hAnsi="Arial" w:cs="Arial"/>
          <w:b w:val="0"/>
          <w:sz w:val="22"/>
          <w:szCs w:val="22"/>
          <w:lang w:val="ru-RU"/>
        </w:rPr>
        <w:t>већини стамбених објеката се не закључавају ноћу, што такође доприноси повећању ризика и опасности од пожара</w:t>
      </w:r>
      <w:r w:rsidRPr="00D3504D">
        <w:rPr>
          <w:rFonts w:ascii="Arial" w:hAnsi="Arial" w:cs="Arial"/>
          <w:b w:val="0"/>
          <w:sz w:val="22"/>
          <w:szCs w:val="22"/>
          <w:lang w:val="sr-Cyrl-BA"/>
        </w:rPr>
        <w:t>, стр</w:t>
      </w:r>
      <w:r w:rsidRPr="00D3504D">
        <w:rPr>
          <w:rFonts w:ascii="Arial" w:hAnsi="Arial" w:cs="Arial"/>
          <w:b w:val="0"/>
          <w:sz w:val="22"/>
          <w:szCs w:val="22"/>
          <w:lang w:val="ru-RU"/>
        </w:rPr>
        <w:t>у</w:t>
      </w:r>
      <w:r w:rsidRPr="00D3504D">
        <w:rPr>
          <w:rFonts w:ascii="Arial" w:hAnsi="Arial" w:cs="Arial"/>
          <w:b w:val="0"/>
          <w:sz w:val="22"/>
          <w:szCs w:val="22"/>
          <w:lang w:val="sr-Cyrl-BA"/>
        </w:rPr>
        <w:t xml:space="preserve">јни ормари у ходницима </w:t>
      </w:r>
      <w:r w:rsidRPr="00D3504D">
        <w:rPr>
          <w:rFonts w:ascii="Arial" w:hAnsi="Arial" w:cs="Arial"/>
          <w:b w:val="0"/>
          <w:sz w:val="22"/>
          <w:szCs w:val="22"/>
          <w:lang w:val="ru-RU"/>
        </w:rPr>
        <w:t>су у великом броју отворени и лако доступни како за дјецу тако и за трећа лица</w:t>
      </w:r>
      <w:r w:rsidRPr="00D3504D">
        <w:rPr>
          <w:rFonts w:ascii="Arial" w:hAnsi="Arial" w:cs="Arial"/>
          <w:b w:val="0"/>
          <w:sz w:val="22"/>
          <w:szCs w:val="22"/>
          <w:lang w:val="sr-Cyrl-BA"/>
        </w:rPr>
        <w:t>.</w:t>
      </w:r>
    </w:p>
    <w:p w:rsidR="002B32CE" w:rsidRPr="00D3504D" w:rsidRDefault="002B32CE" w:rsidP="009773FB">
      <w:pPr>
        <w:jc w:val="both"/>
        <w:rPr>
          <w:rFonts w:ascii="Arial" w:hAnsi="Arial" w:cs="Arial"/>
          <w:b w:val="0"/>
          <w:sz w:val="22"/>
          <w:szCs w:val="22"/>
          <w:lang w:val="sr-Cyrl-CS"/>
        </w:rPr>
      </w:pPr>
    </w:p>
    <w:p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CS"/>
        </w:rPr>
        <w:t>С</w:t>
      </w:r>
      <w:r w:rsidR="009773FB" w:rsidRPr="00C127C3">
        <w:rPr>
          <w:rFonts w:ascii="Arial" w:hAnsi="Arial" w:cs="Arial"/>
          <w:b/>
          <w:sz w:val="22"/>
          <w:szCs w:val="22"/>
          <w:lang w:val="sr-Cyrl-CS"/>
        </w:rPr>
        <w:t>тање у насељима сеоског карактера</w:t>
      </w:r>
    </w:p>
    <w:p w:rsidR="009773FB" w:rsidRPr="00D3504D" w:rsidRDefault="009773FB" w:rsidP="009773FB">
      <w:pPr>
        <w:jc w:val="both"/>
        <w:rPr>
          <w:rFonts w:ascii="Arial" w:hAnsi="Arial" w:cs="Arial"/>
          <w:b w:val="0"/>
          <w:sz w:val="22"/>
          <w:szCs w:val="22"/>
          <w:lang w:val="sr-Cyrl-CS"/>
        </w:rPr>
      </w:pPr>
    </w:p>
    <w:p w:rsidR="009773FB" w:rsidRPr="00C85738" w:rsidRDefault="009773FB" w:rsidP="009773FB">
      <w:pPr>
        <w:jc w:val="both"/>
        <w:rPr>
          <w:rFonts w:ascii="Arial" w:hAnsi="Arial" w:cs="Arial"/>
          <w:b w:val="0"/>
          <w:sz w:val="22"/>
          <w:szCs w:val="22"/>
        </w:rPr>
      </w:pPr>
      <w:r w:rsidRPr="00D3504D">
        <w:rPr>
          <w:rFonts w:ascii="Arial" w:hAnsi="Arial" w:cs="Arial"/>
          <w:b w:val="0"/>
          <w:sz w:val="22"/>
          <w:szCs w:val="22"/>
          <w:lang w:val="ru-RU"/>
        </w:rPr>
        <w:t>Стање мјера противпожарне заштите у насељима сеоског карактера није на задовољавајућем нивоу.</w:t>
      </w:r>
      <w:r w:rsidRPr="00D3504D">
        <w:rPr>
          <w:rFonts w:ascii="Arial" w:hAnsi="Arial" w:cs="Arial"/>
          <w:b w:val="0"/>
          <w:sz w:val="22"/>
          <w:szCs w:val="22"/>
          <w:lang w:val="sr-Cyrl-BA"/>
        </w:rPr>
        <w:t xml:space="preserve"> </w:t>
      </w:r>
      <w:r w:rsidRPr="00D3504D">
        <w:rPr>
          <w:rFonts w:ascii="Arial" w:hAnsi="Arial" w:cs="Arial"/>
          <w:b w:val="0"/>
          <w:sz w:val="22"/>
          <w:szCs w:val="22"/>
          <w:lang w:val="ru-RU"/>
        </w:rPr>
        <w:t>Најчешћи узрок пожара су неадекватне електроинсталације, поготову оне које су изведене у помоћним објектима на</w:t>
      </w:r>
      <w:r w:rsidRPr="00D3504D">
        <w:rPr>
          <w:rFonts w:ascii="Arial" w:hAnsi="Arial" w:cs="Arial"/>
          <w:b w:val="0"/>
          <w:sz w:val="22"/>
          <w:szCs w:val="22"/>
          <w:lang w:val="sr-Cyrl-BA"/>
        </w:rPr>
        <w:t xml:space="preserve"> </w:t>
      </w:r>
      <w:r w:rsidRPr="00D3504D">
        <w:rPr>
          <w:rFonts w:ascii="Arial" w:hAnsi="Arial" w:cs="Arial"/>
          <w:b w:val="0"/>
          <w:sz w:val="22"/>
          <w:szCs w:val="22"/>
          <w:lang w:val="ru-RU"/>
        </w:rPr>
        <w:t>којима</w:t>
      </w:r>
      <w:r w:rsidRPr="00D3504D">
        <w:rPr>
          <w:rFonts w:ascii="Arial" w:hAnsi="Arial" w:cs="Arial"/>
          <w:b w:val="0"/>
          <w:sz w:val="22"/>
          <w:szCs w:val="22"/>
          <w:lang w:val="sr-Cyrl-BA"/>
        </w:rPr>
        <w:t xml:space="preserve"> најчешће долази до пожара, (инсталације су старе преко тридесет година и пресјеци инсталација не задовољавају </w:t>
      </w:r>
      <w:r w:rsidRPr="00D3504D">
        <w:rPr>
          <w:rFonts w:ascii="Arial" w:hAnsi="Arial" w:cs="Arial"/>
          <w:b w:val="0"/>
          <w:sz w:val="22"/>
          <w:szCs w:val="22"/>
          <w:lang w:val="ru-RU"/>
        </w:rPr>
        <w:t>потребе савременог сеоског домаћинства као и могућност прикључака већег броја потрошача).</w:t>
      </w:r>
      <w:r w:rsidR="00C85738">
        <w:rPr>
          <w:rFonts w:ascii="Arial" w:hAnsi="Arial" w:cs="Arial"/>
          <w:b w:val="0"/>
          <w:sz w:val="22"/>
          <w:szCs w:val="22"/>
        </w:rPr>
        <w:t xml:space="preserve"> </w:t>
      </w:r>
    </w:p>
    <w:p w:rsidR="009773FB" w:rsidRPr="00D3504D" w:rsidRDefault="009773FB" w:rsidP="009773FB">
      <w:pPr>
        <w:jc w:val="both"/>
        <w:rPr>
          <w:rFonts w:ascii="Arial" w:hAnsi="Arial" w:cs="Arial"/>
          <w:b w:val="0"/>
          <w:sz w:val="22"/>
          <w:szCs w:val="22"/>
          <w:lang w:val="sr-Cyrl-BA"/>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BA"/>
        </w:rPr>
        <w:t>Отежавајућа околност приликом ин</w:t>
      </w:r>
      <w:r w:rsidRPr="00D3504D">
        <w:rPr>
          <w:rFonts w:ascii="Arial" w:hAnsi="Arial" w:cs="Arial"/>
          <w:b w:val="0"/>
          <w:sz w:val="22"/>
          <w:szCs w:val="22"/>
          <w:lang w:val="ru-RU"/>
        </w:rPr>
        <w:t>т</w:t>
      </w:r>
      <w:r w:rsidRPr="00D3504D">
        <w:rPr>
          <w:rFonts w:ascii="Arial" w:hAnsi="Arial" w:cs="Arial"/>
          <w:b w:val="0"/>
          <w:sz w:val="22"/>
          <w:szCs w:val="22"/>
          <w:lang w:val="sr-Cyrl-BA"/>
        </w:rPr>
        <w:t xml:space="preserve">ервенција у руралним подручјима је и традиција изградње сеоског домаћинства, тако да се сви објекти настављају један на други (кућа, помоћни објекат, штала, гараже) што омогућава лако преношење </w:t>
      </w:r>
      <w:r w:rsidRPr="00D3504D">
        <w:rPr>
          <w:rFonts w:ascii="Arial" w:hAnsi="Arial" w:cs="Arial"/>
          <w:b w:val="0"/>
          <w:sz w:val="22"/>
          <w:szCs w:val="22"/>
          <w:lang w:val="ru-RU"/>
        </w:rPr>
        <w:t>пожара са једног објекта на други</w:t>
      </w:r>
      <w:r w:rsidRPr="00D3504D">
        <w:rPr>
          <w:rFonts w:ascii="Arial" w:hAnsi="Arial" w:cs="Arial"/>
          <w:b w:val="0"/>
          <w:sz w:val="22"/>
          <w:szCs w:val="22"/>
          <w:lang w:val="sr-Cyrl-BA"/>
        </w:rPr>
        <w:t>, путне комуникац</w:t>
      </w:r>
      <w:r w:rsidR="00F72919">
        <w:rPr>
          <w:rFonts w:ascii="Arial" w:hAnsi="Arial" w:cs="Arial"/>
          <w:b w:val="0"/>
          <w:sz w:val="22"/>
          <w:szCs w:val="22"/>
          <w:lang w:val="sr-Cyrl-BA"/>
        </w:rPr>
        <w:t>ије на рубним просторима града</w:t>
      </w:r>
      <w:r w:rsidRPr="00D3504D">
        <w:rPr>
          <w:rFonts w:ascii="Arial" w:hAnsi="Arial" w:cs="Arial"/>
          <w:b w:val="0"/>
          <w:sz w:val="22"/>
          <w:szCs w:val="22"/>
          <w:lang w:val="sr-Cyrl-BA"/>
        </w:rPr>
        <w:t xml:space="preserve"> су малих ширина</w:t>
      </w:r>
      <w:r w:rsidRPr="00D3504D">
        <w:rPr>
          <w:rFonts w:ascii="Arial" w:hAnsi="Arial" w:cs="Arial"/>
          <w:b w:val="0"/>
          <w:sz w:val="22"/>
          <w:szCs w:val="22"/>
          <w:lang w:val="sr-Cyrl-CS"/>
        </w:rPr>
        <w:t>,</w:t>
      </w:r>
      <w:r w:rsidRPr="00D3504D">
        <w:rPr>
          <w:rFonts w:ascii="Arial" w:hAnsi="Arial" w:cs="Arial"/>
          <w:b w:val="0"/>
          <w:sz w:val="22"/>
          <w:szCs w:val="22"/>
          <w:lang w:val="sr-Cyrl-BA"/>
        </w:rPr>
        <w:t xml:space="preserve"> тако да је отежан пролазак ватрогасног возила </w:t>
      </w:r>
      <w:r w:rsidRPr="00D3504D">
        <w:rPr>
          <w:rFonts w:ascii="Arial" w:hAnsi="Arial" w:cs="Arial"/>
          <w:b w:val="0"/>
          <w:sz w:val="22"/>
          <w:szCs w:val="22"/>
          <w:lang w:val="sr-Cyrl-CS"/>
        </w:rPr>
        <w:t>до</w:t>
      </w:r>
      <w:r w:rsidRPr="00D3504D">
        <w:rPr>
          <w:rFonts w:ascii="Arial" w:hAnsi="Arial" w:cs="Arial"/>
          <w:b w:val="0"/>
          <w:sz w:val="22"/>
          <w:szCs w:val="22"/>
          <w:lang w:val="sr-Cyrl-BA"/>
        </w:rPr>
        <w:t xml:space="preserve"> мјест</w:t>
      </w:r>
      <w:r w:rsidRPr="00D3504D">
        <w:rPr>
          <w:rFonts w:ascii="Arial" w:hAnsi="Arial" w:cs="Arial"/>
          <w:b w:val="0"/>
          <w:sz w:val="22"/>
          <w:szCs w:val="22"/>
          <w:lang w:val="sr-Cyrl-CS"/>
        </w:rPr>
        <w:t>а</w:t>
      </w:r>
      <w:r w:rsidRPr="00D3504D">
        <w:rPr>
          <w:rFonts w:ascii="Arial" w:hAnsi="Arial" w:cs="Arial"/>
          <w:b w:val="0"/>
          <w:sz w:val="22"/>
          <w:szCs w:val="22"/>
          <w:lang w:val="sr-Cyrl-BA"/>
        </w:rPr>
        <w:t xml:space="preserve"> интервенције</w:t>
      </w:r>
      <w:r w:rsidRPr="00D3504D">
        <w:rPr>
          <w:rFonts w:ascii="Arial" w:hAnsi="Arial" w:cs="Arial"/>
          <w:b w:val="0"/>
          <w:sz w:val="22"/>
          <w:szCs w:val="22"/>
          <w:lang w:val="sr-Cyrl-CS"/>
        </w:rPr>
        <w:t xml:space="preserve">. </w:t>
      </w:r>
    </w:p>
    <w:p w:rsidR="009773FB" w:rsidRPr="00D3504D" w:rsidRDefault="009773FB" w:rsidP="009773FB">
      <w:pPr>
        <w:jc w:val="both"/>
        <w:rPr>
          <w:rFonts w:ascii="Arial" w:hAnsi="Arial" w:cs="Arial"/>
          <w:b w:val="0"/>
          <w:sz w:val="22"/>
          <w:szCs w:val="22"/>
          <w:lang w:val="sr-Cyrl-CS"/>
        </w:rPr>
      </w:pPr>
    </w:p>
    <w:p w:rsidR="00E4117B" w:rsidRPr="006A46C4"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Повећану опасност од пожара у насељима сеоског карактера чине и радње везане за пољопривредне радове, како у току припреме за сјетву (период прољеће) тако и периоду жетве (период љето и јесен) што доприноси угрожавању имовине и безбједности у насељима, поготово што се провођење тих активности ради без предузимања одговарајућих превентивних мјера и на начин који је прописан у Одлуци о мјерама заштите од пожара општине Градишка.</w:t>
      </w:r>
    </w:p>
    <w:p w:rsidR="009773FB" w:rsidRPr="00C127C3" w:rsidRDefault="00C127C3" w:rsidP="00D3504D">
      <w:pPr>
        <w:pStyle w:val="ListParagraph"/>
        <w:numPr>
          <w:ilvl w:val="0"/>
          <w:numId w:val="10"/>
        </w:numPr>
        <w:jc w:val="both"/>
        <w:rPr>
          <w:rFonts w:ascii="Arial" w:hAnsi="Arial" w:cs="Arial"/>
          <w:b/>
          <w:sz w:val="22"/>
          <w:szCs w:val="22"/>
          <w:lang w:val="sr-Cyrl-CS"/>
        </w:rPr>
      </w:pPr>
      <w:r w:rsidRPr="00C127C3">
        <w:rPr>
          <w:rFonts w:ascii="Arial" w:hAnsi="Arial" w:cs="Arial"/>
          <w:b/>
          <w:sz w:val="22"/>
          <w:szCs w:val="22"/>
          <w:lang w:val="sr-Cyrl-BA"/>
        </w:rPr>
        <w:lastRenderedPageBreak/>
        <w:t>З</w:t>
      </w:r>
      <w:r w:rsidR="009773FB" w:rsidRPr="00C127C3">
        <w:rPr>
          <w:rFonts w:ascii="Arial" w:hAnsi="Arial" w:cs="Arial"/>
          <w:b/>
          <w:sz w:val="22"/>
          <w:szCs w:val="22"/>
          <w:lang w:val="sr-Cyrl-BA"/>
        </w:rPr>
        <w:t>аштита шума од пожара</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Заштита шума од пожара</w:t>
      </w:r>
      <w:r w:rsidRPr="00D3504D">
        <w:rPr>
          <w:rFonts w:ascii="Arial" w:hAnsi="Arial" w:cs="Arial"/>
          <w:b w:val="0"/>
          <w:sz w:val="22"/>
          <w:szCs w:val="22"/>
          <w:lang w:val="sr-Cyrl-BA"/>
        </w:rPr>
        <w:t xml:space="preserve"> – оперативним планом заштите од пожара утврђени су капацитети који су укључени у процес осматрања и обавјештавања (Ш.Г. „Посавина“</w:t>
      </w:r>
      <w:r w:rsidRPr="00D3504D">
        <w:rPr>
          <w:rFonts w:ascii="Arial" w:hAnsi="Arial" w:cs="Arial"/>
          <w:b w:val="0"/>
          <w:sz w:val="22"/>
          <w:szCs w:val="22"/>
          <w:lang w:val="sr-Cyrl-CS"/>
        </w:rPr>
        <w:t xml:space="preserve"> </w:t>
      </w:r>
      <w:r w:rsidRPr="00D3504D">
        <w:rPr>
          <w:rFonts w:ascii="Arial" w:hAnsi="Arial" w:cs="Arial"/>
          <w:b w:val="0"/>
          <w:sz w:val="22"/>
          <w:szCs w:val="22"/>
          <w:lang w:val="sr-Cyrl-BA"/>
        </w:rPr>
        <w:t>и Цивилна заштита</w:t>
      </w:r>
      <w:r w:rsidR="00DA532E">
        <w:rPr>
          <w:rFonts w:ascii="Arial" w:hAnsi="Arial" w:cs="Arial"/>
          <w:b w:val="0"/>
          <w:sz w:val="22"/>
          <w:szCs w:val="22"/>
          <w:lang w:val="sr-Cyrl-BA"/>
        </w:rPr>
        <w:t xml:space="preserve"> Градишка</w:t>
      </w:r>
      <w:r w:rsidRPr="00D3504D">
        <w:rPr>
          <w:rFonts w:ascii="Arial" w:hAnsi="Arial" w:cs="Arial"/>
          <w:b w:val="0"/>
          <w:sz w:val="22"/>
          <w:szCs w:val="22"/>
          <w:lang w:val="sr-Cyrl-BA"/>
        </w:rPr>
        <w:t>) који су заједно са ПВ</w:t>
      </w:r>
      <w:r w:rsidR="00A15E24">
        <w:rPr>
          <w:rFonts w:ascii="Arial" w:hAnsi="Arial" w:cs="Arial"/>
          <w:b w:val="0"/>
          <w:sz w:val="22"/>
          <w:szCs w:val="22"/>
          <w:lang w:val="sr-Cyrl-BA"/>
        </w:rPr>
        <w:t>С</w:t>
      </w:r>
      <w:r w:rsidRPr="00D3504D">
        <w:rPr>
          <w:rFonts w:ascii="Arial" w:hAnsi="Arial" w:cs="Arial"/>
          <w:b w:val="0"/>
          <w:sz w:val="22"/>
          <w:szCs w:val="22"/>
          <w:lang w:val="sr-Cyrl-BA"/>
        </w:rPr>
        <w:t>Ј Градишка утврдили процедуру обавјештавања и узбуњивања у случају шумских пожара, као и утврдили процедуру ангажовања потребних снага за стављање под контролу и гашење пожара.</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Власници шума и управљачи шума дужни су да обезбједе довољан број примарних осматрачница, обезбједе проходност и редовно одржавање постојећих путева као и путних прелаза (мостова), као и да се проводе превентивне и шумско узгојне мјере у циљу отклањања узрока пожара.</w:t>
      </w:r>
    </w:p>
    <w:p w:rsidR="001C75CA" w:rsidRDefault="001C75CA" w:rsidP="009773FB">
      <w:pPr>
        <w:jc w:val="both"/>
        <w:rPr>
          <w:rFonts w:ascii="Arial" w:hAnsi="Arial" w:cs="Arial"/>
          <w:b w:val="0"/>
          <w:sz w:val="22"/>
          <w:szCs w:val="22"/>
          <w:lang w:val="sr-Cyrl-CS"/>
        </w:rPr>
      </w:pPr>
    </w:p>
    <w:p w:rsidR="001C75CA" w:rsidRPr="00D3504D" w:rsidRDefault="001C75CA" w:rsidP="009773FB">
      <w:pPr>
        <w:jc w:val="both"/>
        <w:rPr>
          <w:rFonts w:ascii="Arial" w:hAnsi="Arial" w:cs="Arial"/>
          <w:b w:val="0"/>
          <w:sz w:val="22"/>
          <w:szCs w:val="22"/>
          <w:lang w:val="sr-Cyrl-CS"/>
        </w:rPr>
      </w:pPr>
    </w:p>
    <w:p w:rsidR="009773FB" w:rsidRPr="00C127C3" w:rsidRDefault="00D3504D" w:rsidP="00D3504D">
      <w:pPr>
        <w:jc w:val="both"/>
        <w:rPr>
          <w:rFonts w:ascii="Arial" w:hAnsi="Arial" w:cs="Arial"/>
          <w:sz w:val="22"/>
          <w:szCs w:val="22"/>
          <w:lang w:val="sr-Cyrl-CS"/>
        </w:rPr>
      </w:pPr>
      <w:r w:rsidRPr="00C127C3">
        <w:rPr>
          <w:rFonts w:ascii="Arial" w:hAnsi="Arial" w:cs="Arial"/>
          <w:sz w:val="22"/>
          <w:szCs w:val="22"/>
        </w:rPr>
        <w:t xml:space="preserve">III - </w:t>
      </w:r>
      <w:r w:rsidR="009773FB" w:rsidRPr="00C127C3">
        <w:rPr>
          <w:rFonts w:ascii="Arial" w:hAnsi="Arial" w:cs="Arial"/>
          <w:sz w:val="22"/>
          <w:szCs w:val="22"/>
          <w:lang w:val="sr-Cyrl-CS"/>
        </w:rPr>
        <w:t>ЗАКЉУЧАК – ПРИЈЕДЛОГ МЈЕРА</w:t>
      </w:r>
    </w:p>
    <w:p w:rsidR="009773FB" w:rsidRPr="00D3504D"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r w:rsidRPr="00D3504D">
        <w:rPr>
          <w:rFonts w:ascii="Arial" w:hAnsi="Arial" w:cs="Arial"/>
          <w:b w:val="0"/>
          <w:sz w:val="22"/>
          <w:szCs w:val="22"/>
          <w:lang w:val="sr-Cyrl-CS"/>
        </w:rPr>
        <w:t>За даље развој система заштите од пожара у циљу побољшања стања мјера заштите</w:t>
      </w:r>
      <w:r w:rsidR="00DA532E">
        <w:rPr>
          <w:rFonts w:ascii="Arial" w:hAnsi="Arial" w:cs="Arial"/>
          <w:b w:val="0"/>
          <w:sz w:val="22"/>
          <w:szCs w:val="22"/>
          <w:lang w:val="sr-Cyrl-CS"/>
        </w:rPr>
        <w:t xml:space="preserve"> од пожара на територији града</w:t>
      </w:r>
      <w:r w:rsidRPr="00D3504D">
        <w:rPr>
          <w:rFonts w:ascii="Arial" w:hAnsi="Arial" w:cs="Arial"/>
          <w:b w:val="0"/>
          <w:sz w:val="22"/>
          <w:szCs w:val="22"/>
          <w:lang w:val="sr-Cyrl-CS"/>
        </w:rPr>
        <w:t xml:space="preserve"> Градишка предлажу се следеће мјере:</w:t>
      </w:r>
    </w:p>
    <w:p w:rsidR="009773FB" w:rsidRPr="00D3504D" w:rsidRDefault="009773FB" w:rsidP="009773FB">
      <w:pPr>
        <w:jc w:val="both"/>
        <w:rPr>
          <w:rFonts w:ascii="Arial" w:hAnsi="Arial" w:cs="Arial"/>
          <w:b w:val="0"/>
          <w:sz w:val="22"/>
          <w:szCs w:val="22"/>
          <w:lang w:val="sr-Cyrl-CS"/>
        </w:rPr>
      </w:pPr>
    </w:p>
    <w:p w:rsidR="00C85738" w:rsidRPr="00057A72" w:rsidRDefault="009773FB" w:rsidP="001E26F3">
      <w:pPr>
        <w:pStyle w:val="ListParagraph"/>
        <w:numPr>
          <w:ilvl w:val="0"/>
          <w:numId w:val="11"/>
        </w:numPr>
        <w:jc w:val="both"/>
        <w:rPr>
          <w:rFonts w:ascii="Arial" w:hAnsi="Arial" w:cs="Arial"/>
          <w:sz w:val="22"/>
          <w:szCs w:val="22"/>
          <w:lang w:val="sr-Cyrl-CS"/>
        </w:rPr>
      </w:pPr>
      <w:r w:rsidRPr="00057A72">
        <w:rPr>
          <w:rFonts w:ascii="Arial" w:hAnsi="Arial" w:cs="Arial"/>
          <w:sz w:val="22"/>
          <w:szCs w:val="22"/>
          <w:lang w:val="sr-Cyrl-CS"/>
        </w:rPr>
        <w:t xml:space="preserve">Максимално инсистирати на ангажману свих субјеката који су задужени за надзор и контролу извршавања мјера прописаних Одлуком о мјерама заштите од пожара </w:t>
      </w:r>
    </w:p>
    <w:p w:rsidR="009773FB" w:rsidRPr="00057A72" w:rsidRDefault="00C85738" w:rsidP="001E26F3">
      <w:pPr>
        <w:pStyle w:val="ListParagraph"/>
        <w:jc w:val="both"/>
        <w:rPr>
          <w:rFonts w:ascii="Arial" w:hAnsi="Arial" w:cs="Arial"/>
          <w:sz w:val="22"/>
          <w:szCs w:val="22"/>
          <w:lang w:val="sr-Cyrl-CS"/>
        </w:rPr>
      </w:pPr>
      <w:r w:rsidRPr="00057A72">
        <w:rPr>
          <w:rFonts w:ascii="Arial" w:hAnsi="Arial" w:cs="Arial"/>
          <w:sz w:val="22"/>
          <w:szCs w:val="22"/>
          <w:lang w:val="sr-Cyrl-CS"/>
        </w:rPr>
        <w:t xml:space="preserve">број: </w:t>
      </w:r>
      <w:r w:rsidR="009773FB" w:rsidRPr="00057A72">
        <w:rPr>
          <w:rFonts w:ascii="Arial" w:hAnsi="Arial" w:cs="Arial"/>
          <w:sz w:val="22"/>
          <w:szCs w:val="22"/>
          <w:lang w:val="sr-Cyrl-CS"/>
        </w:rPr>
        <w:t>01-022-141/12 од 19.06.2012. год. донесене од стране Скупштине општине Градишка.</w:t>
      </w:r>
    </w:p>
    <w:p w:rsidR="009773FB" w:rsidRPr="00057A72" w:rsidRDefault="009773FB" w:rsidP="009773FB">
      <w:pPr>
        <w:jc w:val="both"/>
        <w:outlineLvl w:val="0"/>
        <w:rPr>
          <w:rFonts w:ascii="Arial" w:hAnsi="Arial" w:cs="Arial"/>
          <w:b w:val="0"/>
          <w:sz w:val="22"/>
          <w:szCs w:val="22"/>
          <w:lang w:val="sr-Cyrl-CS"/>
        </w:rPr>
      </w:pPr>
    </w:p>
    <w:p w:rsidR="009773FB" w:rsidRPr="00057A72" w:rsidRDefault="009773FB" w:rsidP="001E26F3">
      <w:pPr>
        <w:pStyle w:val="ListParagraph"/>
        <w:numPr>
          <w:ilvl w:val="0"/>
          <w:numId w:val="11"/>
        </w:numPr>
        <w:jc w:val="both"/>
        <w:rPr>
          <w:rFonts w:ascii="Arial" w:hAnsi="Arial" w:cs="Arial"/>
          <w:sz w:val="22"/>
          <w:szCs w:val="22"/>
          <w:lang w:val="sr-Cyrl-CS"/>
        </w:rPr>
      </w:pPr>
      <w:r w:rsidRPr="00057A72">
        <w:rPr>
          <w:rFonts w:ascii="Arial" w:hAnsi="Arial" w:cs="Arial"/>
          <w:sz w:val="22"/>
          <w:szCs w:val="22"/>
          <w:lang w:val="sr-Cyrl-CS"/>
        </w:rPr>
        <w:t xml:space="preserve">Од Републичке управе за инспекцијске послове – одјељење заштите од пожара тражити да проведу контролне прегледе стања мјера заштите од пожара у објектима у којима се окупља већи </w:t>
      </w:r>
      <w:r w:rsidR="00627262">
        <w:rPr>
          <w:rFonts w:ascii="Arial" w:hAnsi="Arial" w:cs="Arial"/>
          <w:sz w:val="22"/>
          <w:szCs w:val="22"/>
          <w:lang w:val="sr-Cyrl-CS"/>
        </w:rPr>
        <w:t xml:space="preserve">број лица (као што су спортске дворане, дискотеке, </w:t>
      </w:r>
      <w:r w:rsidRPr="00057A72">
        <w:rPr>
          <w:rFonts w:ascii="Arial" w:hAnsi="Arial" w:cs="Arial"/>
          <w:sz w:val="22"/>
          <w:szCs w:val="22"/>
          <w:lang w:val="sr-Cyrl-CS"/>
        </w:rPr>
        <w:t>ноћни клубови</w:t>
      </w:r>
      <w:r w:rsidR="00627262">
        <w:rPr>
          <w:rFonts w:ascii="Arial" w:hAnsi="Arial" w:cs="Arial"/>
          <w:sz w:val="22"/>
          <w:szCs w:val="22"/>
          <w:lang w:val="sr-Cyrl-CS"/>
        </w:rPr>
        <w:t xml:space="preserve"> и трговачки центри</w:t>
      </w:r>
      <w:r w:rsidRPr="00057A72">
        <w:rPr>
          <w:rFonts w:ascii="Arial" w:hAnsi="Arial" w:cs="Arial"/>
          <w:sz w:val="22"/>
          <w:szCs w:val="22"/>
          <w:lang w:val="sr-Cyrl-CS"/>
        </w:rPr>
        <w:t>) из разлога дјелокруга послова које обавља наведено одјељење и законом предвиђених надлежности у вези са надзором над превентивним мјерама заштите од пожара.</w:t>
      </w:r>
    </w:p>
    <w:p w:rsidR="009773FB" w:rsidRPr="00057A72" w:rsidRDefault="009773FB" w:rsidP="009773FB">
      <w:pPr>
        <w:jc w:val="both"/>
        <w:outlineLvl w:val="0"/>
        <w:rPr>
          <w:rFonts w:ascii="Arial" w:hAnsi="Arial" w:cs="Arial"/>
          <w:b w:val="0"/>
          <w:sz w:val="22"/>
          <w:szCs w:val="22"/>
          <w:lang w:val="sr-Cyrl-CS"/>
        </w:rPr>
      </w:pPr>
    </w:p>
    <w:p w:rsidR="009773FB" w:rsidRPr="00057A72" w:rsidRDefault="009773FB" w:rsidP="001E26F3">
      <w:pPr>
        <w:pStyle w:val="ListParagraph"/>
        <w:numPr>
          <w:ilvl w:val="0"/>
          <w:numId w:val="11"/>
        </w:numPr>
        <w:jc w:val="both"/>
        <w:outlineLvl w:val="0"/>
        <w:rPr>
          <w:rFonts w:ascii="Arial" w:hAnsi="Arial" w:cs="Arial"/>
          <w:sz w:val="22"/>
          <w:szCs w:val="22"/>
          <w:lang w:val="sr-Cyrl-CS"/>
        </w:rPr>
      </w:pPr>
      <w:r w:rsidRPr="00057A72">
        <w:rPr>
          <w:rFonts w:ascii="Arial" w:hAnsi="Arial" w:cs="Arial"/>
          <w:sz w:val="22"/>
          <w:szCs w:val="22"/>
          <w:lang w:val="sr-Cyrl-CS"/>
        </w:rPr>
        <w:t>Инсистирати на спровођењу Одлуке о к</w:t>
      </w:r>
      <w:r w:rsidR="009C4819" w:rsidRPr="00057A72">
        <w:rPr>
          <w:rFonts w:ascii="Arial" w:hAnsi="Arial" w:cs="Arial"/>
          <w:sz w:val="22"/>
          <w:szCs w:val="22"/>
          <w:lang w:val="sr-Cyrl-CS"/>
        </w:rPr>
        <w:t>ућном реду у стамбеним зградама</w:t>
      </w:r>
      <w:r w:rsidRPr="00057A72">
        <w:rPr>
          <w:rFonts w:ascii="Arial" w:hAnsi="Arial" w:cs="Arial"/>
          <w:sz w:val="22"/>
          <w:szCs w:val="22"/>
          <w:lang w:val="sr-Cyrl-CS"/>
        </w:rPr>
        <w:t xml:space="preserve"> </w:t>
      </w:r>
    </w:p>
    <w:p w:rsidR="009773FB" w:rsidRPr="00057A72" w:rsidRDefault="009C4819" w:rsidP="001E26F3">
      <w:pPr>
        <w:pStyle w:val="ListParagraph"/>
        <w:jc w:val="both"/>
        <w:outlineLvl w:val="0"/>
        <w:rPr>
          <w:rFonts w:ascii="Arial" w:hAnsi="Arial" w:cs="Arial"/>
          <w:sz w:val="22"/>
          <w:szCs w:val="22"/>
          <w:lang w:val="sr-Cyrl-CS"/>
        </w:rPr>
      </w:pPr>
      <w:r w:rsidRPr="00057A72">
        <w:rPr>
          <w:rFonts w:ascii="Arial" w:hAnsi="Arial" w:cs="Arial"/>
          <w:sz w:val="22"/>
          <w:szCs w:val="22"/>
          <w:lang w:val="sr-Cyrl-CS"/>
        </w:rPr>
        <w:t>број: 01-022-62/21 од 18.02.2021</w:t>
      </w:r>
      <w:r w:rsidR="009773FB" w:rsidRPr="00057A72">
        <w:rPr>
          <w:rFonts w:ascii="Arial" w:hAnsi="Arial" w:cs="Arial"/>
          <w:sz w:val="22"/>
          <w:szCs w:val="22"/>
          <w:lang w:val="sr-Cyrl-CS"/>
        </w:rPr>
        <w:t>. год. донесене</w:t>
      </w:r>
      <w:r w:rsidRPr="00057A72">
        <w:rPr>
          <w:rFonts w:ascii="Arial" w:hAnsi="Arial" w:cs="Arial"/>
          <w:sz w:val="22"/>
          <w:szCs w:val="22"/>
          <w:lang w:val="sr-Cyrl-CS"/>
        </w:rPr>
        <w:t xml:space="preserve"> од стране Скупштине града Градишка („Службени гласник града Градишка“, број 4/21).</w:t>
      </w:r>
    </w:p>
    <w:p w:rsidR="009773FB" w:rsidRPr="00057A72" w:rsidRDefault="009773FB" w:rsidP="009773FB">
      <w:pPr>
        <w:jc w:val="both"/>
        <w:outlineLvl w:val="0"/>
        <w:rPr>
          <w:rFonts w:ascii="Arial" w:hAnsi="Arial" w:cs="Arial"/>
          <w:b w:val="0"/>
          <w:sz w:val="22"/>
          <w:szCs w:val="22"/>
          <w:lang w:val="sr-Cyrl-CS"/>
        </w:rPr>
      </w:pPr>
    </w:p>
    <w:p w:rsidR="009773FB" w:rsidRPr="00057A72" w:rsidRDefault="00941600" w:rsidP="001E26F3">
      <w:pPr>
        <w:pStyle w:val="ListParagraph"/>
        <w:numPr>
          <w:ilvl w:val="0"/>
          <w:numId w:val="11"/>
        </w:numPr>
        <w:jc w:val="both"/>
        <w:outlineLvl w:val="0"/>
        <w:rPr>
          <w:rFonts w:ascii="Arial" w:hAnsi="Arial" w:cs="Arial"/>
          <w:sz w:val="22"/>
          <w:szCs w:val="22"/>
          <w:lang w:val="sr-Cyrl-CS"/>
        </w:rPr>
      </w:pPr>
      <w:proofErr w:type="spellStart"/>
      <w:r w:rsidRPr="00057A72">
        <w:rPr>
          <w:rFonts w:ascii="Arial" w:hAnsi="Arial" w:cs="Arial"/>
          <w:sz w:val="22"/>
          <w:szCs w:val="22"/>
        </w:rPr>
        <w:t>Реализовати</w:t>
      </w:r>
      <w:proofErr w:type="spellEnd"/>
      <w:r w:rsidR="00C85738" w:rsidRPr="00057A72">
        <w:rPr>
          <w:rFonts w:ascii="Arial" w:hAnsi="Arial" w:cs="Arial"/>
          <w:sz w:val="22"/>
          <w:szCs w:val="22"/>
        </w:rPr>
        <w:t xml:space="preserve"> </w:t>
      </w:r>
      <w:proofErr w:type="spellStart"/>
      <w:r w:rsidR="00C85738" w:rsidRPr="00057A72">
        <w:rPr>
          <w:rFonts w:ascii="Arial" w:hAnsi="Arial" w:cs="Arial"/>
          <w:sz w:val="22"/>
          <w:szCs w:val="22"/>
        </w:rPr>
        <w:t>мјере</w:t>
      </w:r>
      <w:proofErr w:type="spellEnd"/>
      <w:r w:rsidR="00C85738" w:rsidRPr="00057A72">
        <w:rPr>
          <w:rFonts w:ascii="Arial" w:hAnsi="Arial" w:cs="Arial"/>
          <w:sz w:val="22"/>
          <w:szCs w:val="22"/>
        </w:rPr>
        <w:t xml:space="preserve"> </w:t>
      </w:r>
      <w:proofErr w:type="spellStart"/>
      <w:r w:rsidR="00C85738" w:rsidRPr="00057A72">
        <w:rPr>
          <w:rFonts w:ascii="Arial" w:hAnsi="Arial" w:cs="Arial"/>
          <w:sz w:val="22"/>
          <w:szCs w:val="22"/>
        </w:rPr>
        <w:t>које</w:t>
      </w:r>
      <w:proofErr w:type="spellEnd"/>
      <w:r w:rsidR="00C85738" w:rsidRPr="00057A72">
        <w:rPr>
          <w:rFonts w:ascii="Arial" w:hAnsi="Arial" w:cs="Arial"/>
          <w:sz w:val="22"/>
          <w:szCs w:val="22"/>
        </w:rPr>
        <w:t xml:space="preserve"> </w:t>
      </w:r>
      <w:proofErr w:type="spellStart"/>
      <w:r w:rsidR="00C85738" w:rsidRPr="00057A72">
        <w:rPr>
          <w:rFonts w:ascii="Arial" w:hAnsi="Arial" w:cs="Arial"/>
          <w:sz w:val="22"/>
          <w:szCs w:val="22"/>
        </w:rPr>
        <w:t>се</w:t>
      </w:r>
      <w:proofErr w:type="spellEnd"/>
      <w:r w:rsidR="00C85738" w:rsidRPr="00057A72">
        <w:rPr>
          <w:rFonts w:ascii="Arial" w:hAnsi="Arial" w:cs="Arial"/>
          <w:sz w:val="22"/>
          <w:szCs w:val="22"/>
        </w:rPr>
        <w:t xml:space="preserve"> </w:t>
      </w:r>
      <w:proofErr w:type="spellStart"/>
      <w:r w:rsidR="00C85738" w:rsidRPr="00057A72">
        <w:rPr>
          <w:rFonts w:ascii="Arial" w:hAnsi="Arial" w:cs="Arial"/>
          <w:sz w:val="22"/>
          <w:szCs w:val="22"/>
        </w:rPr>
        <w:t>односе</w:t>
      </w:r>
      <w:proofErr w:type="spellEnd"/>
      <w:r w:rsidR="00C85738" w:rsidRPr="00057A72">
        <w:rPr>
          <w:rFonts w:ascii="Arial" w:hAnsi="Arial" w:cs="Arial"/>
          <w:sz w:val="22"/>
          <w:szCs w:val="22"/>
        </w:rPr>
        <w:t xml:space="preserve"> </w:t>
      </w:r>
      <w:proofErr w:type="spellStart"/>
      <w:r w:rsidR="00C85738" w:rsidRPr="00057A72">
        <w:rPr>
          <w:rFonts w:ascii="Arial" w:hAnsi="Arial" w:cs="Arial"/>
          <w:sz w:val="22"/>
          <w:szCs w:val="22"/>
        </w:rPr>
        <w:t>на</w:t>
      </w:r>
      <w:proofErr w:type="spellEnd"/>
      <w:r w:rsidR="00C85738" w:rsidRPr="00057A72">
        <w:rPr>
          <w:rFonts w:ascii="Arial" w:hAnsi="Arial" w:cs="Arial"/>
          <w:sz w:val="22"/>
          <w:szCs w:val="22"/>
        </w:rPr>
        <w:t xml:space="preserve"> </w:t>
      </w:r>
      <w:proofErr w:type="spellStart"/>
      <w:r w:rsidR="00C85738" w:rsidRPr="00057A72">
        <w:rPr>
          <w:rFonts w:ascii="Arial" w:hAnsi="Arial" w:cs="Arial"/>
          <w:sz w:val="22"/>
          <w:szCs w:val="22"/>
        </w:rPr>
        <w:t>унапрјеђење</w:t>
      </w:r>
      <w:proofErr w:type="spellEnd"/>
      <w:r w:rsidR="00C85738" w:rsidRPr="00057A72">
        <w:rPr>
          <w:rFonts w:ascii="Arial" w:hAnsi="Arial" w:cs="Arial"/>
          <w:sz w:val="22"/>
          <w:szCs w:val="22"/>
        </w:rPr>
        <w:t xml:space="preserve"> </w:t>
      </w:r>
      <w:r w:rsidR="00214613" w:rsidRPr="00057A72">
        <w:rPr>
          <w:rFonts w:ascii="Arial" w:hAnsi="Arial" w:cs="Arial"/>
          <w:sz w:val="22"/>
          <w:szCs w:val="22"/>
        </w:rPr>
        <w:t xml:space="preserve">и </w:t>
      </w:r>
      <w:proofErr w:type="spellStart"/>
      <w:r w:rsidR="00214613" w:rsidRPr="00057A72">
        <w:rPr>
          <w:rFonts w:ascii="Arial" w:hAnsi="Arial" w:cs="Arial"/>
          <w:sz w:val="22"/>
          <w:szCs w:val="22"/>
        </w:rPr>
        <w:t>техничко</w:t>
      </w:r>
      <w:proofErr w:type="spellEnd"/>
      <w:r w:rsidR="00214613" w:rsidRPr="00057A72">
        <w:rPr>
          <w:rFonts w:ascii="Arial" w:hAnsi="Arial" w:cs="Arial"/>
          <w:sz w:val="22"/>
          <w:szCs w:val="22"/>
        </w:rPr>
        <w:t xml:space="preserve"> </w:t>
      </w:r>
      <w:proofErr w:type="spellStart"/>
      <w:r w:rsidR="00214613" w:rsidRPr="00057A72">
        <w:rPr>
          <w:rFonts w:ascii="Arial" w:hAnsi="Arial" w:cs="Arial"/>
          <w:sz w:val="22"/>
          <w:szCs w:val="22"/>
        </w:rPr>
        <w:t>опремање</w:t>
      </w:r>
      <w:proofErr w:type="spellEnd"/>
      <w:r w:rsidR="00214613" w:rsidRPr="00057A72">
        <w:rPr>
          <w:rFonts w:ascii="Arial" w:hAnsi="Arial" w:cs="Arial"/>
          <w:sz w:val="22"/>
          <w:szCs w:val="22"/>
        </w:rPr>
        <w:t xml:space="preserve"> </w:t>
      </w:r>
      <w:r w:rsidR="009773FB" w:rsidRPr="00057A72">
        <w:rPr>
          <w:rFonts w:ascii="Arial" w:hAnsi="Arial" w:cs="Arial"/>
          <w:sz w:val="22"/>
          <w:szCs w:val="22"/>
          <w:lang w:val="sr-Cyrl-CS"/>
        </w:rPr>
        <w:t>ПВ</w:t>
      </w:r>
      <w:r w:rsidR="00A15E24" w:rsidRPr="00057A72">
        <w:rPr>
          <w:rFonts w:ascii="Arial" w:hAnsi="Arial" w:cs="Arial"/>
          <w:sz w:val="22"/>
          <w:szCs w:val="22"/>
          <w:lang w:val="sr-Cyrl-CS"/>
        </w:rPr>
        <w:t>С</w:t>
      </w:r>
      <w:r w:rsidR="009773FB" w:rsidRPr="00057A72">
        <w:rPr>
          <w:rFonts w:ascii="Arial" w:hAnsi="Arial" w:cs="Arial"/>
          <w:sz w:val="22"/>
          <w:szCs w:val="22"/>
          <w:lang w:val="sr-Cyrl-CS"/>
        </w:rPr>
        <w:t xml:space="preserve">Ј Градишка </w:t>
      </w:r>
      <w:r w:rsidR="00C85738" w:rsidRPr="00057A72">
        <w:rPr>
          <w:rFonts w:ascii="Arial" w:hAnsi="Arial" w:cs="Arial"/>
          <w:sz w:val="22"/>
          <w:szCs w:val="22"/>
          <w:lang w:val="sr-Cyrl-CS"/>
        </w:rPr>
        <w:t xml:space="preserve">дефинисане у тачки 11.7. Плана заштите од пожара општине Градишка усвојеног Одлуком Скупштине општине Градишка број: 01-022-495/17 од 28.12.2017. год. које се односе на набавку </w:t>
      </w:r>
      <w:r w:rsidR="00EB6088" w:rsidRPr="00057A72">
        <w:rPr>
          <w:rFonts w:ascii="Arial" w:hAnsi="Arial" w:cs="Arial"/>
          <w:sz w:val="22"/>
          <w:szCs w:val="22"/>
          <w:lang w:val="sr-Cyrl-CS"/>
        </w:rPr>
        <w:t xml:space="preserve">ватрогасног </w:t>
      </w:r>
      <w:proofErr w:type="spellStart"/>
      <w:r w:rsidR="00EB6088" w:rsidRPr="00057A72">
        <w:rPr>
          <w:rFonts w:ascii="Arial" w:hAnsi="Arial" w:cs="Arial"/>
          <w:sz w:val="22"/>
          <w:szCs w:val="22"/>
        </w:rPr>
        <w:t>возила</w:t>
      </w:r>
      <w:proofErr w:type="spellEnd"/>
      <w:r w:rsidR="00EB6088" w:rsidRPr="00057A72">
        <w:rPr>
          <w:rFonts w:ascii="Arial" w:hAnsi="Arial" w:cs="Arial"/>
          <w:sz w:val="22"/>
          <w:szCs w:val="22"/>
        </w:rPr>
        <w:t xml:space="preserve"> </w:t>
      </w:r>
      <w:proofErr w:type="spellStart"/>
      <w:r w:rsidR="00EB6088" w:rsidRPr="00057A72">
        <w:rPr>
          <w:rFonts w:ascii="Arial" w:hAnsi="Arial" w:cs="Arial"/>
          <w:sz w:val="22"/>
          <w:szCs w:val="22"/>
        </w:rPr>
        <w:t>аутољестве</w:t>
      </w:r>
      <w:proofErr w:type="spellEnd"/>
      <w:r w:rsidR="001E26F3" w:rsidRPr="00057A72">
        <w:rPr>
          <w:rFonts w:ascii="Arial" w:hAnsi="Arial" w:cs="Arial"/>
          <w:sz w:val="22"/>
          <w:szCs w:val="22"/>
          <w:lang w:val="sr-Cyrl-CS"/>
        </w:rPr>
        <w:t xml:space="preserve"> као и реализацију програма из области заштите животне</w:t>
      </w:r>
      <w:r w:rsidR="00214613" w:rsidRPr="00057A72">
        <w:rPr>
          <w:rFonts w:ascii="Arial" w:hAnsi="Arial" w:cs="Arial"/>
          <w:sz w:val="22"/>
          <w:szCs w:val="22"/>
          <w:lang w:val="sr-Cyrl-CS"/>
        </w:rPr>
        <w:t xml:space="preserve"> средине који се односе на ПВ</w:t>
      </w:r>
      <w:r w:rsidR="00A15E24" w:rsidRPr="00057A72">
        <w:rPr>
          <w:rFonts w:ascii="Arial" w:hAnsi="Arial" w:cs="Arial"/>
          <w:sz w:val="22"/>
          <w:szCs w:val="22"/>
          <w:lang w:val="sr-Cyrl-CS"/>
        </w:rPr>
        <w:t>С</w:t>
      </w:r>
      <w:r w:rsidR="00214613" w:rsidRPr="00057A72">
        <w:rPr>
          <w:rFonts w:ascii="Arial" w:hAnsi="Arial" w:cs="Arial"/>
          <w:sz w:val="22"/>
          <w:szCs w:val="22"/>
          <w:lang w:val="sr-Cyrl-CS"/>
        </w:rPr>
        <w:t>Ј Градишка а</w:t>
      </w:r>
      <w:r w:rsidR="001E26F3" w:rsidRPr="00057A72">
        <w:rPr>
          <w:rFonts w:ascii="Arial" w:hAnsi="Arial" w:cs="Arial"/>
          <w:sz w:val="22"/>
          <w:szCs w:val="22"/>
          <w:lang w:val="sr-Cyrl-CS"/>
        </w:rPr>
        <w:t xml:space="preserve"> дефинисани </w:t>
      </w:r>
      <w:r w:rsidR="00214613" w:rsidRPr="00057A72">
        <w:rPr>
          <w:rFonts w:ascii="Arial" w:hAnsi="Arial" w:cs="Arial"/>
          <w:sz w:val="22"/>
          <w:szCs w:val="22"/>
          <w:lang w:val="sr-Cyrl-CS"/>
        </w:rPr>
        <w:t xml:space="preserve">су </w:t>
      </w:r>
      <w:r w:rsidR="001E26F3" w:rsidRPr="00057A72">
        <w:rPr>
          <w:rFonts w:ascii="Arial" w:hAnsi="Arial" w:cs="Arial"/>
          <w:sz w:val="22"/>
          <w:szCs w:val="22"/>
          <w:lang w:val="sr-Cyrl-CS"/>
        </w:rPr>
        <w:t>у Стратегији развоја</w:t>
      </w:r>
      <w:r w:rsidR="00352B37">
        <w:rPr>
          <w:rFonts w:ascii="Arial" w:hAnsi="Arial" w:cs="Arial"/>
          <w:sz w:val="22"/>
          <w:szCs w:val="22"/>
          <w:lang w:val="sr-Cyrl-CS"/>
        </w:rPr>
        <w:t xml:space="preserve"> </w:t>
      </w:r>
      <w:r w:rsidR="00352B37">
        <w:rPr>
          <w:rFonts w:ascii="Arial" w:hAnsi="Arial" w:cs="Arial"/>
          <w:sz w:val="22"/>
          <w:szCs w:val="22"/>
          <w:lang/>
        </w:rPr>
        <w:t>града</w:t>
      </w:r>
      <w:r w:rsidR="00F72919">
        <w:rPr>
          <w:rFonts w:ascii="Arial" w:hAnsi="Arial" w:cs="Arial"/>
          <w:sz w:val="22"/>
          <w:szCs w:val="22"/>
          <w:lang w:val="sr-Cyrl-CS"/>
        </w:rPr>
        <w:t xml:space="preserve"> Градишка за период 2021</w:t>
      </w:r>
      <w:r w:rsidR="001E26F3" w:rsidRPr="00057A72">
        <w:rPr>
          <w:rFonts w:ascii="Arial" w:hAnsi="Arial" w:cs="Arial"/>
          <w:sz w:val="22"/>
          <w:szCs w:val="22"/>
          <w:lang w:val="sr-Cyrl-CS"/>
        </w:rPr>
        <w:t>. – 2027. год.  усво</w:t>
      </w:r>
      <w:r w:rsidR="00F72919">
        <w:rPr>
          <w:rFonts w:ascii="Arial" w:hAnsi="Arial" w:cs="Arial"/>
          <w:sz w:val="22"/>
          <w:szCs w:val="22"/>
          <w:lang w:val="sr-Cyrl-CS"/>
        </w:rPr>
        <w:t>јене од стране Скупштине града</w:t>
      </w:r>
      <w:r w:rsidR="001E26F3" w:rsidRPr="00057A72">
        <w:rPr>
          <w:rFonts w:ascii="Arial" w:hAnsi="Arial" w:cs="Arial"/>
          <w:sz w:val="22"/>
          <w:szCs w:val="22"/>
          <w:lang w:val="sr-Cyrl-CS"/>
        </w:rPr>
        <w:t xml:space="preserve"> Гра</w:t>
      </w:r>
      <w:r w:rsidR="00352B37">
        <w:rPr>
          <w:rFonts w:ascii="Arial" w:hAnsi="Arial" w:cs="Arial"/>
          <w:sz w:val="22"/>
          <w:szCs w:val="22"/>
          <w:lang w:val="sr-Cyrl-CS"/>
        </w:rPr>
        <w:t>дишка („Службени гласник града</w:t>
      </w:r>
      <w:r w:rsidR="001E26F3" w:rsidRPr="00057A72">
        <w:rPr>
          <w:rFonts w:ascii="Arial" w:hAnsi="Arial" w:cs="Arial"/>
          <w:sz w:val="22"/>
          <w:szCs w:val="22"/>
          <w:lang w:val="sr-Cyrl-CS"/>
        </w:rPr>
        <w:t xml:space="preserve"> Градишка“, број </w:t>
      </w:r>
      <w:r w:rsidR="00352B37">
        <w:rPr>
          <w:rFonts w:ascii="Arial" w:hAnsi="Arial" w:cs="Arial"/>
          <w:sz w:val="22"/>
          <w:szCs w:val="22"/>
          <w:lang w:val="sr-Cyrl-CS"/>
        </w:rPr>
        <w:t>1</w:t>
      </w:r>
      <w:r w:rsidR="00352B37">
        <w:rPr>
          <w:rFonts w:ascii="Arial" w:hAnsi="Arial" w:cs="Arial"/>
          <w:sz w:val="22"/>
          <w:szCs w:val="22"/>
          <w:lang/>
        </w:rPr>
        <w:t>5</w:t>
      </w:r>
      <w:r w:rsidR="00352B37">
        <w:rPr>
          <w:rFonts w:ascii="Arial" w:hAnsi="Arial" w:cs="Arial"/>
          <w:sz w:val="22"/>
          <w:szCs w:val="22"/>
          <w:lang w:val="sr-Cyrl-CS"/>
        </w:rPr>
        <w:t>/2</w:t>
      </w:r>
      <w:r w:rsidR="00352B37">
        <w:rPr>
          <w:rFonts w:ascii="Arial" w:hAnsi="Arial" w:cs="Arial"/>
          <w:sz w:val="22"/>
          <w:szCs w:val="22"/>
          <w:lang/>
        </w:rPr>
        <w:t>2</w:t>
      </w:r>
      <w:r w:rsidR="00214613" w:rsidRPr="00057A72">
        <w:rPr>
          <w:rFonts w:ascii="Arial" w:hAnsi="Arial" w:cs="Arial"/>
          <w:sz w:val="22"/>
          <w:szCs w:val="22"/>
          <w:lang w:val="sr-Cyrl-CS"/>
        </w:rPr>
        <w:t>).</w:t>
      </w:r>
      <w:r w:rsidR="00F72919">
        <w:rPr>
          <w:rFonts w:ascii="Arial" w:hAnsi="Arial" w:cs="Arial"/>
          <w:sz w:val="22"/>
          <w:szCs w:val="22"/>
          <w:lang w:val="sr-Cyrl-CS"/>
        </w:rPr>
        <w:t xml:space="preserve"> У 2025</w:t>
      </w:r>
      <w:r w:rsidR="00F32371">
        <w:rPr>
          <w:rFonts w:ascii="Arial" w:hAnsi="Arial" w:cs="Arial"/>
          <w:sz w:val="22"/>
          <w:szCs w:val="22"/>
          <w:lang w:val="sr-Cyrl-CS"/>
        </w:rPr>
        <w:t>. год. покренуће се поступак јавне набавке за набавку ватрогасног возила аутољестве.</w:t>
      </w:r>
    </w:p>
    <w:p w:rsidR="00C85738" w:rsidRPr="00057A72" w:rsidRDefault="00C85738" w:rsidP="00C85738">
      <w:pPr>
        <w:ind w:left="270" w:hanging="270"/>
        <w:jc w:val="both"/>
        <w:outlineLvl w:val="0"/>
        <w:rPr>
          <w:rFonts w:ascii="Arial" w:hAnsi="Arial" w:cs="Arial"/>
          <w:b w:val="0"/>
          <w:sz w:val="22"/>
          <w:szCs w:val="22"/>
          <w:lang w:val="sr-Cyrl-CS"/>
        </w:rPr>
      </w:pPr>
    </w:p>
    <w:p w:rsidR="009773FB" w:rsidRPr="00057A72" w:rsidRDefault="009773FB" w:rsidP="001E26F3">
      <w:pPr>
        <w:pStyle w:val="ListParagraph"/>
        <w:numPr>
          <w:ilvl w:val="0"/>
          <w:numId w:val="11"/>
        </w:numPr>
        <w:jc w:val="both"/>
        <w:outlineLvl w:val="0"/>
        <w:rPr>
          <w:rFonts w:ascii="Arial" w:hAnsi="Arial" w:cs="Arial"/>
          <w:sz w:val="22"/>
          <w:szCs w:val="22"/>
          <w:lang w:val="sr-Cyrl-CS"/>
        </w:rPr>
      </w:pPr>
      <w:r w:rsidRPr="00057A72">
        <w:rPr>
          <w:rFonts w:ascii="Arial" w:hAnsi="Arial" w:cs="Arial"/>
          <w:sz w:val="22"/>
          <w:szCs w:val="22"/>
          <w:lang w:val="sr-Cyrl-CS"/>
        </w:rPr>
        <w:t xml:space="preserve">Спровести све предвиђене активности према Плану активности у припреми и спровођењу мјера заштите и спасавања од шумских и других пожара на отвореном у Републици Српској </w:t>
      </w:r>
      <w:r w:rsidR="00C85738" w:rsidRPr="00057A72">
        <w:rPr>
          <w:rFonts w:ascii="Arial" w:hAnsi="Arial" w:cs="Arial"/>
          <w:sz w:val="22"/>
          <w:szCs w:val="22"/>
          <w:lang w:val="sr-Cyrl-CS"/>
        </w:rPr>
        <w:t>који доноси Влада РС</w:t>
      </w:r>
      <w:r w:rsidR="00EB6088" w:rsidRPr="00057A72">
        <w:rPr>
          <w:rFonts w:ascii="Arial" w:hAnsi="Arial" w:cs="Arial"/>
          <w:sz w:val="22"/>
          <w:szCs w:val="22"/>
        </w:rPr>
        <w:t>,</w:t>
      </w:r>
      <w:r w:rsidR="00C85738" w:rsidRPr="00057A72">
        <w:rPr>
          <w:rFonts w:ascii="Arial" w:hAnsi="Arial" w:cs="Arial"/>
          <w:sz w:val="22"/>
          <w:szCs w:val="22"/>
          <w:lang w:val="sr-Cyrl-CS"/>
        </w:rPr>
        <w:t xml:space="preserve"> а односе се на обавезе за </w:t>
      </w:r>
      <w:r w:rsidRPr="00057A72">
        <w:rPr>
          <w:rFonts w:ascii="Arial" w:hAnsi="Arial" w:cs="Arial"/>
          <w:sz w:val="22"/>
          <w:szCs w:val="22"/>
          <w:lang w:val="sr-Cyrl-CS"/>
        </w:rPr>
        <w:t>које је задужена локална заједница.</w:t>
      </w:r>
    </w:p>
    <w:p w:rsidR="009773FB" w:rsidRDefault="009773FB" w:rsidP="009773FB">
      <w:pPr>
        <w:jc w:val="both"/>
        <w:rPr>
          <w:rFonts w:ascii="Arial" w:hAnsi="Arial" w:cs="Arial"/>
          <w:b w:val="0"/>
          <w:sz w:val="22"/>
          <w:szCs w:val="22"/>
          <w:lang w:val="sr-Cyrl-CS"/>
        </w:rPr>
      </w:pPr>
    </w:p>
    <w:p w:rsidR="009773FB" w:rsidRPr="00D3504D" w:rsidRDefault="009773FB" w:rsidP="009773FB">
      <w:pPr>
        <w:jc w:val="both"/>
        <w:rPr>
          <w:rFonts w:ascii="Arial" w:hAnsi="Arial" w:cs="Arial"/>
          <w:b w:val="0"/>
          <w:sz w:val="22"/>
          <w:szCs w:val="22"/>
          <w:lang w:val="sr-Cyrl-CS"/>
        </w:rPr>
      </w:pPr>
    </w:p>
    <w:p w:rsidR="009773FB" w:rsidRPr="00DA532E" w:rsidRDefault="00DA532E" w:rsidP="00C127C3">
      <w:pPr>
        <w:jc w:val="both"/>
        <w:rPr>
          <w:rFonts w:ascii="Arial" w:hAnsi="Arial" w:cs="Arial"/>
          <w:sz w:val="22"/>
          <w:szCs w:val="22"/>
        </w:rPr>
      </w:pPr>
      <w:r w:rsidRPr="00DA532E">
        <w:rPr>
          <w:rFonts w:ascii="Arial" w:hAnsi="Arial" w:cs="Arial"/>
          <w:sz w:val="22"/>
          <w:szCs w:val="22"/>
        </w:rPr>
        <w:t>IV - ЗАВРШНЕ ОДРЕДБЕ</w:t>
      </w:r>
    </w:p>
    <w:p w:rsidR="00C127C3" w:rsidRDefault="00C127C3" w:rsidP="00C127C3">
      <w:pPr>
        <w:jc w:val="both"/>
        <w:rPr>
          <w:rFonts w:ascii="Arial" w:hAnsi="Arial" w:cs="Arial"/>
          <w:b w:val="0"/>
          <w:sz w:val="22"/>
          <w:szCs w:val="22"/>
        </w:rPr>
      </w:pPr>
    </w:p>
    <w:p w:rsidR="00DA532E" w:rsidRDefault="00DA532E" w:rsidP="00C127C3">
      <w:pPr>
        <w:jc w:val="both"/>
        <w:rPr>
          <w:rFonts w:ascii="Arial" w:hAnsi="Arial" w:cs="Arial"/>
          <w:b w:val="0"/>
          <w:sz w:val="22"/>
          <w:szCs w:val="22"/>
        </w:rPr>
      </w:pPr>
      <w:proofErr w:type="gramStart"/>
      <w:r>
        <w:rPr>
          <w:rFonts w:ascii="Arial" w:hAnsi="Arial" w:cs="Arial"/>
          <w:b w:val="0"/>
          <w:sz w:val="22"/>
          <w:szCs w:val="22"/>
        </w:rPr>
        <w:t xml:space="preserve">Предлаже се скупштини </w:t>
      </w:r>
      <w:proofErr w:type="spellStart"/>
      <w:r>
        <w:rPr>
          <w:rFonts w:ascii="Arial" w:hAnsi="Arial" w:cs="Arial"/>
          <w:b w:val="0"/>
          <w:sz w:val="22"/>
          <w:szCs w:val="22"/>
        </w:rPr>
        <w:t>града</w:t>
      </w:r>
      <w:proofErr w:type="spellEnd"/>
      <w:r>
        <w:rPr>
          <w:rFonts w:ascii="Arial" w:hAnsi="Arial" w:cs="Arial"/>
          <w:b w:val="0"/>
          <w:sz w:val="22"/>
          <w:szCs w:val="22"/>
        </w:rPr>
        <w:t xml:space="preserve"> </w:t>
      </w:r>
      <w:proofErr w:type="spellStart"/>
      <w:r>
        <w:rPr>
          <w:rFonts w:ascii="Arial" w:hAnsi="Arial" w:cs="Arial"/>
          <w:b w:val="0"/>
          <w:sz w:val="22"/>
          <w:szCs w:val="22"/>
        </w:rPr>
        <w:t>да</w:t>
      </w:r>
      <w:proofErr w:type="spellEnd"/>
      <w:r>
        <w:rPr>
          <w:rFonts w:ascii="Arial" w:hAnsi="Arial" w:cs="Arial"/>
          <w:b w:val="0"/>
          <w:sz w:val="22"/>
          <w:szCs w:val="22"/>
        </w:rPr>
        <w:t xml:space="preserve"> </w:t>
      </w:r>
      <w:proofErr w:type="spellStart"/>
      <w:r>
        <w:rPr>
          <w:rFonts w:ascii="Arial" w:hAnsi="Arial" w:cs="Arial"/>
          <w:b w:val="0"/>
          <w:sz w:val="22"/>
          <w:szCs w:val="22"/>
        </w:rPr>
        <w:t>усвоји</w:t>
      </w:r>
      <w:proofErr w:type="spellEnd"/>
      <w:r>
        <w:rPr>
          <w:rFonts w:ascii="Arial" w:hAnsi="Arial" w:cs="Arial"/>
          <w:b w:val="0"/>
          <w:sz w:val="22"/>
          <w:szCs w:val="22"/>
        </w:rPr>
        <w:t xml:space="preserve"> </w:t>
      </w:r>
      <w:proofErr w:type="spellStart"/>
      <w:r>
        <w:rPr>
          <w:rFonts w:ascii="Arial" w:hAnsi="Arial" w:cs="Arial"/>
          <w:b w:val="0"/>
          <w:sz w:val="22"/>
          <w:szCs w:val="22"/>
        </w:rPr>
        <w:t>Информацију</w:t>
      </w:r>
      <w:proofErr w:type="spellEnd"/>
      <w:r>
        <w:rPr>
          <w:rFonts w:ascii="Arial" w:hAnsi="Arial" w:cs="Arial"/>
          <w:b w:val="0"/>
          <w:sz w:val="22"/>
          <w:szCs w:val="22"/>
        </w:rPr>
        <w:t xml:space="preserve"> о </w:t>
      </w:r>
      <w:proofErr w:type="spellStart"/>
      <w:r>
        <w:rPr>
          <w:rFonts w:ascii="Arial" w:hAnsi="Arial" w:cs="Arial"/>
          <w:b w:val="0"/>
          <w:sz w:val="22"/>
          <w:szCs w:val="22"/>
        </w:rPr>
        <w:t>противпожарној</w:t>
      </w:r>
      <w:proofErr w:type="spellEnd"/>
      <w:r>
        <w:rPr>
          <w:rFonts w:ascii="Arial" w:hAnsi="Arial" w:cs="Arial"/>
          <w:b w:val="0"/>
          <w:sz w:val="22"/>
          <w:szCs w:val="22"/>
        </w:rPr>
        <w:t xml:space="preserve"> </w:t>
      </w:r>
      <w:proofErr w:type="spellStart"/>
      <w:r>
        <w:rPr>
          <w:rFonts w:ascii="Arial" w:hAnsi="Arial" w:cs="Arial"/>
          <w:b w:val="0"/>
          <w:sz w:val="22"/>
          <w:szCs w:val="22"/>
        </w:rPr>
        <w:t>заштити</w:t>
      </w:r>
      <w:proofErr w:type="spellEnd"/>
      <w:r w:rsidR="006D531C">
        <w:rPr>
          <w:rFonts w:ascii="Arial" w:hAnsi="Arial" w:cs="Arial"/>
          <w:b w:val="0"/>
          <w:sz w:val="22"/>
          <w:szCs w:val="22"/>
        </w:rPr>
        <w:t xml:space="preserve"> </w:t>
      </w:r>
      <w:proofErr w:type="spellStart"/>
      <w:r w:rsidR="006D531C">
        <w:rPr>
          <w:rFonts w:ascii="Arial" w:hAnsi="Arial" w:cs="Arial"/>
          <w:b w:val="0"/>
          <w:sz w:val="22"/>
          <w:szCs w:val="22"/>
        </w:rPr>
        <w:t>на</w:t>
      </w:r>
      <w:proofErr w:type="spellEnd"/>
      <w:r w:rsidR="00627262">
        <w:rPr>
          <w:rFonts w:ascii="Arial" w:hAnsi="Arial" w:cs="Arial"/>
          <w:b w:val="0"/>
          <w:sz w:val="22"/>
          <w:szCs w:val="22"/>
        </w:rPr>
        <w:t xml:space="preserve"> </w:t>
      </w:r>
      <w:proofErr w:type="spellStart"/>
      <w:r w:rsidR="00627262">
        <w:rPr>
          <w:rFonts w:ascii="Arial" w:hAnsi="Arial" w:cs="Arial"/>
          <w:b w:val="0"/>
          <w:sz w:val="22"/>
          <w:szCs w:val="22"/>
        </w:rPr>
        <w:t>подручју</w:t>
      </w:r>
      <w:proofErr w:type="spellEnd"/>
      <w:r w:rsidR="00627262">
        <w:rPr>
          <w:rFonts w:ascii="Arial" w:hAnsi="Arial" w:cs="Arial"/>
          <w:b w:val="0"/>
          <w:sz w:val="22"/>
          <w:szCs w:val="22"/>
        </w:rPr>
        <w:t xml:space="preserve"> </w:t>
      </w:r>
      <w:proofErr w:type="spellStart"/>
      <w:r w:rsidR="00627262">
        <w:rPr>
          <w:rFonts w:ascii="Arial" w:hAnsi="Arial" w:cs="Arial"/>
          <w:b w:val="0"/>
          <w:sz w:val="22"/>
          <w:szCs w:val="22"/>
        </w:rPr>
        <w:t>града</w:t>
      </w:r>
      <w:proofErr w:type="spellEnd"/>
      <w:r w:rsidR="00627262">
        <w:rPr>
          <w:rFonts w:ascii="Arial" w:hAnsi="Arial" w:cs="Arial"/>
          <w:b w:val="0"/>
          <w:sz w:val="22"/>
          <w:szCs w:val="22"/>
        </w:rPr>
        <w:t xml:space="preserve"> </w:t>
      </w:r>
      <w:proofErr w:type="spellStart"/>
      <w:r w:rsidR="00627262">
        <w:rPr>
          <w:rFonts w:ascii="Arial" w:hAnsi="Arial" w:cs="Arial"/>
          <w:b w:val="0"/>
          <w:sz w:val="22"/>
          <w:szCs w:val="22"/>
        </w:rPr>
        <w:t>Градишка</w:t>
      </w:r>
      <w:proofErr w:type="spellEnd"/>
      <w:r w:rsidR="00627262">
        <w:rPr>
          <w:rFonts w:ascii="Arial" w:hAnsi="Arial" w:cs="Arial"/>
          <w:b w:val="0"/>
          <w:sz w:val="22"/>
          <w:szCs w:val="22"/>
        </w:rPr>
        <w:t xml:space="preserve"> </w:t>
      </w:r>
      <w:proofErr w:type="spellStart"/>
      <w:r w:rsidR="00627262">
        <w:rPr>
          <w:rFonts w:ascii="Arial" w:hAnsi="Arial" w:cs="Arial"/>
          <w:b w:val="0"/>
          <w:sz w:val="22"/>
          <w:szCs w:val="22"/>
        </w:rPr>
        <w:t>за</w:t>
      </w:r>
      <w:proofErr w:type="spellEnd"/>
      <w:r w:rsidR="00627262">
        <w:rPr>
          <w:rFonts w:ascii="Arial" w:hAnsi="Arial" w:cs="Arial"/>
          <w:b w:val="0"/>
          <w:sz w:val="22"/>
          <w:szCs w:val="22"/>
        </w:rPr>
        <w:t xml:space="preserve"> 202</w:t>
      </w:r>
      <w:r w:rsidR="00462074">
        <w:rPr>
          <w:rFonts w:ascii="Arial" w:hAnsi="Arial" w:cs="Arial"/>
          <w:b w:val="0"/>
          <w:sz w:val="22"/>
          <w:szCs w:val="22"/>
          <w:lang w:val="sr-Cyrl-BA"/>
        </w:rPr>
        <w:t>4</w:t>
      </w:r>
      <w:r w:rsidR="006D531C">
        <w:rPr>
          <w:rFonts w:ascii="Arial" w:hAnsi="Arial" w:cs="Arial"/>
          <w:b w:val="0"/>
          <w:sz w:val="22"/>
          <w:szCs w:val="22"/>
        </w:rPr>
        <w:t>.</w:t>
      </w:r>
      <w:proofErr w:type="gramEnd"/>
      <w:r w:rsidR="006D531C">
        <w:rPr>
          <w:rFonts w:ascii="Arial" w:hAnsi="Arial" w:cs="Arial"/>
          <w:b w:val="0"/>
          <w:sz w:val="22"/>
          <w:szCs w:val="22"/>
        </w:rPr>
        <w:t xml:space="preserve"> </w:t>
      </w:r>
      <w:proofErr w:type="gramStart"/>
      <w:r w:rsidR="006D531C">
        <w:rPr>
          <w:rFonts w:ascii="Arial" w:hAnsi="Arial" w:cs="Arial"/>
          <w:b w:val="0"/>
          <w:sz w:val="22"/>
          <w:szCs w:val="22"/>
        </w:rPr>
        <w:t>годину</w:t>
      </w:r>
      <w:proofErr w:type="gramEnd"/>
      <w:r w:rsidR="006D531C">
        <w:rPr>
          <w:rFonts w:ascii="Arial" w:hAnsi="Arial" w:cs="Arial"/>
          <w:b w:val="0"/>
          <w:sz w:val="22"/>
          <w:szCs w:val="22"/>
        </w:rPr>
        <w:t xml:space="preserve"> у предложеном тексту.</w:t>
      </w:r>
    </w:p>
    <w:p w:rsidR="006D531C" w:rsidRPr="00F32371" w:rsidRDefault="006D531C" w:rsidP="00C127C3">
      <w:pPr>
        <w:jc w:val="both"/>
        <w:rPr>
          <w:rFonts w:ascii="Arial" w:hAnsi="Arial" w:cs="Arial"/>
          <w:b w:val="0"/>
          <w:sz w:val="22"/>
          <w:szCs w:val="22"/>
          <w:lang w:val="sr-Cyrl-BA"/>
        </w:rPr>
      </w:pPr>
    </w:p>
    <w:p w:rsidR="006D531C" w:rsidRPr="00462074" w:rsidRDefault="00627262" w:rsidP="00C127C3">
      <w:pPr>
        <w:jc w:val="both"/>
        <w:rPr>
          <w:rFonts w:ascii="Arial" w:hAnsi="Arial" w:cs="Arial"/>
          <w:b w:val="0"/>
          <w:sz w:val="22"/>
          <w:szCs w:val="22"/>
          <w:lang w:val="sr-Cyrl-BA"/>
        </w:rPr>
      </w:pPr>
      <w:proofErr w:type="spellStart"/>
      <w:r>
        <w:rPr>
          <w:rFonts w:ascii="Arial" w:hAnsi="Arial" w:cs="Arial"/>
          <w:b w:val="0"/>
          <w:sz w:val="22"/>
          <w:szCs w:val="22"/>
        </w:rPr>
        <w:lastRenderedPageBreak/>
        <w:t>Број</w:t>
      </w:r>
      <w:proofErr w:type="spellEnd"/>
      <w:r>
        <w:rPr>
          <w:rFonts w:ascii="Arial" w:hAnsi="Arial" w:cs="Arial"/>
          <w:b w:val="0"/>
          <w:sz w:val="22"/>
          <w:szCs w:val="22"/>
        </w:rPr>
        <w:t>: _____________________/2</w:t>
      </w:r>
      <w:r w:rsidR="00462074">
        <w:rPr>
          <w:rFonts w:ascii="Arial" w:hAnsi="Arial" w:cs="Arial"/>
          <w:b w:val="0"/>
          <w:sz w:val="22"/>
          <w:szCs w:val="22"/>
          <w:lang w:val="sr-Cyrl-BA"/>
        </w:rPr>
        <w:t>5</w:t>
      </w:r>
    </w:p>
    <w:p w:rsidR="006D531C" w:rsidRPr="00623783" w:rsidRDefault="00627262" w:rsidP="00C127C3">
      <w:pPr>
        <w:jc w:val="both"/>
        <w:rPr>
          <w:rFonts w:ascii="Arial" w:hAnsi="Arial" w:cs="Arial"/>
          <w:b w:val="0"/>
          <w:sz w:val="22"/>
          <w:szCs w:val="22"/>
          <w:lang w:val="sr-Cyrl-BA"/>
        </w:rPr>
      </w:pPr>
      <w:proofErr w:type="spellStart"/>
      <w:r>
        <w:rPr>
          <w:rFonts w:ascii="Arial" w:hAnsi="Arial" w:cs="Arial"/>
          <w:b w:val="0"/>
          <w:sz w:val="22"/>
          <w:szCs w:val="22"/>
        </w:rPr>
        <w:t>Датум</w:t>
      </w:r>
      <w:proofErr w:type="spellEnd"/>
      <w:r>
        <w:rPr>
          <w:rFonts w:ascii="Arial" w:hAnsi="Arial" w:cs="Arial"/>
          <w:b w:val="0"/>
          <w:sz w:val="22"/>
          <w:szCs w:val="22"/>
        </w:rPr>
        <w:t>: __________________202</w:t>
      </w:r>
      <w:r w:rsidR="00462074">
        <w:rPr>
          <w:rFonts w:ascii="Arial" w:hAnsi="Arial" w:cs="Arial"/>
          <w:b w:val="0"/>
          <w:sz w:val="22"/>
          <w:szCs w:val="22"/>
          <w:lang w:val="sr-Cyrl-BA"/>
        </w:rPr>
        <w:t>5</w:t>
      </w:r>
      <w:r w:rsidR="006D531C">
        <w:rPr>
          <w:rFonts w:ascii="Arial" w:hAnsi="Arial" w:cs="Arial"/>
          <w:b w:val="0"/>
          <w:sz w:val="22"/>
          <w:szCs w:val="22"/>
        </w:rPr>
        <w:t xml:space="preserve">. </w:t>
      </w:r>
      <w:proofErr w:type="spellStart"/>
      <w:proofErr w:type="gramStart"/>
      <w:r w:rsidR="006D531C">
        <w:rPr>
          <w:rFonts w:ascii="Arial" w:hAnsi="Arial" w:cs="Arial"/>
          <w:b w:val="0"/>
          <w:sz w:val="22"/>
          <w:szCs w:val="22"/>
        </w:rPr>
        <w:t>године</w:t>
      </w:r>
      <w:proofErr w:type="spellEnd"/>
      <w:proofErr w:type="gramEnd"/>
    </w:p>
    <w:p w:rsidR="006D531C" w:rsidRDefault="006D531C" w:rsidP="00C127C3">
      <w:pPr>
        <w:jc w:val="both"/>
        <w:rPr>
          <w:rFonts w:ascii="Arial" w:hAnsi="Arial" w:cs="Arial"/>
          <w:b w:val="0"/>
          <w:sz w:val="22"/>
          <w:szCs w:val="22"/>
          <w:lang w:val="sr-Cyrl-BA"/>
        </w:rPr>
      </w:pPr>
      <w:proofErr w:type="spellStart"/>
      <w:r>
        <w:rPr>
          <w:rFonts w:ascii="Arial" w:hAnsi="Arial" w:cs="Arial"/>
          <w:b w:val="0"/>
          <w:sz w:val="22"/>
          <w:szCs w:val="22"/>
        </w:rPr>
        <w:t>Градишка</w:t>
      </w:r>
      <w:proofErr w:type="spellEnd"/>
    </w:p>
    <w:p w:rsidR="00623783" w:rsidRPr="00623783" w:rsidRDefault="00623783" w:rsidP="00C127C3">
      <w:pPr>
        <w:jc w:val="both"/>
        <w:rPr>
          <w:rFonts w:ascii="Arial" w:hAnsi="Arial" w:cs="Arial"/>
          <w:b w:val="0"/>
          <w:sz w:val="22"/>
          <w:szCs w:val="22"/>
          <w:lang w:val="sr-Cyrl-BA"/>
        </w:rPr>
      </w:pPr>
    </w:p>
    <w:p w:rsidR="006D531C" w:rsidRDefault="006D531C" w:rsidP="00C127C3">
      <w:pPr>
        <w:jc w:val="both"/>
        <w:rPr>
          <w:rFonts w:ascii="Arial" w:hAnsi="Arial" w:cs="Arial"/>
          <w:b w:val="0"/>
          <w:sz w:val="22"/>
          <w:szCs w:val="22"/>
        </w:rPr>
      </w:pPr>
      <w:r>
        <w:rPr>
          <w:rFonts w:ascii="Arial" w:hAnsi="Arial" w:cs="Arial"/>
          <w:b w:val="0"/>
          <w:sz w:val="22"/>
          <w:szCs w:val="22"/>
        </w:rPr>
        <w:t xml:space="preserve">                                                                                      </w:t>
      </w:r>
    </w:p>
    <w:p w:rsidR="006D531C" w:rsidRPr="006A46C4" w:rsidRDefault="006D531C" w:rsidP="00C127C3">
      <w:pPr>
        <w:jc w:val="both"/>
        <w:rPr>
          <w:rFonts w:ascii="Arial" w:hAnsi="Arial" w:cs="Arial"/>
          <w:b w:val="0"/>
          <w:sz w:val="22"/>
          <w:szCs w:val="22"/>
          <w:lang w:val="sr-Cyrl-BA"/>
        </w:rPr>
      </w:pPr>
      <w:r>
        <w:rPr>
          <w:rFonts w:ascii="Arial" w:hAnsi="Arial" w:cs="Arial"/>
          <w:b w:val="0"/>
          <w:sz w:val="22"/>
          <w:szCs w:val="22"/>
        </w:rPr>
        <w:t xml:space="preserve">                                                                                                 ПРЕДСЈЕ</w:t>
      </w:r>
      <w:r w:rsidR="006A46C4">
        <w:rPr>
          <w:rFonts w:ascii="Arial" w:hAnsi="Arial" w:cs="Arial"/>
          <w:b w:val="0"/>
          <w:sz w:val="22"/>
          <w:szCs w:val="22"/>
        </w:rPr>
        <w:t>ДНИ</w:t>
      </w:r>
      <w:r w:rsidR="006A46C4">
        <w:rPr>
          <w:rFonts w:ascii="Arial" w:hAnsi="Arial" w:cs="Arial"/>
          <w:b w:val="0"/>
          <w:sz w:val="22"/>
          <w:szCs w:val="22"/>
          <w:lang w:val="sr-Cyrl-BA"/>
        </w:rPr>
        <w:t>ЦА</w:t>
      </w:r>
    </w:p>
    <w:p w:rsidR="006D531C" w:rsidRDefault="006D531C" w:rsidP="00C127C3">
      <w:pPr>
        <w:jc w:val="both"/>
        <w:rPr>
          <w:rFonts w:ascii="Arial" w:hAnsi="Arial" w:cs="Arial"/>
          <w:b w:val="0"/>
          <w:sz w:val="22"/>
          <w:szCs w:val="22"/>
        </w:rPr>
      </w:pPr>
      <w:r>
        <w:rPr>
          <w:rFonts w:ascii="Arial" w:hAnsi="Arial" w:cs="Arial"/>
          <w:b w:val="0"/>
          <w:sz w:val="22"/>
          <w:szCs w:val="22"/>
        </w:rPr>
        <w:t xml:space="preserve">                                                                                             </w:t>
      </w:r>
      <w:r w:rsidR="006A46C4">
        <w:rPr>
          <w:rFonts w:ascii="Arial" w:hAnsi="Arial" w:cs="Arial"/>
          <w:b w:val="0"/>
          <w:sz w:val="22"/>
          <w:szCs w:val="22"/>
          <w:lang w:val="sr-Cyrl-BA"/>
        </w:rPr>
        <w:t xml:space="preserve"> </w:t>
      </w:r>
      <w:r>
        <w:rPr>
          <w:rFonts w:ascii="Arial" w:hAnsi="Arial" w:cs="Arial"/>
          <w:b w:val="0"/>
          <w:sz w:val="22"/>
          <w:szCs w:val="22"/>
        </w:rPr>
        <w:t>СКУПШТИНЕ ГРАДА</w:t>
      </w:r>
    </w:p>
    <w:p w:rsidR="006D531C" w:rsidRDefault="006D531C" w:rsidP="00C127C3">
      <w:pPr>
        <w:jc w:val="both"/>
        <w:rPr>
          <w:rFonts w:ascii="Arial" w:hAnsi="Arial" w:cs="Arial"/>
          <w:b w:val="0"/>
          <w:sz w:val="22"/>
          <w:szCs w:val="22"/>
        </w:rPr>
      </w:pPr>
    </w:p>
    <w:p w:rsidR="006D531C" w:rsidRPr="006A46C4" w:rsidRDefault="006D531C" w:rsidP="00C127C3">
      <w:pPr>
        <w:jc w:val="both"/>
        <w:rPr>
          <w:rFonts w:ascii="Arial" w:hAnsi="Arial" w:cs="Arial"/>
          <w:b w:val="0"/>
          <w:sz w:val="22"/>
          <w:szCs w:val="22"/>
          <w:lang w:val="sr-Cyrl-BA"/>
        </w:rPr>
      </w:pPr>
      <w:r>
        <w:rPr>
          <w:rFonts w:ascii="Arial" w:hAnsi="Arial" w:cs="Arial"/>
          <w:b w:val="0"/>
          <w:sz w:val="22"/>
          <w:szCs w:val="22"/>
        </w:rPr>
        <w:t xml:space="preserve">                                                                              </w:t>
      </w:r>
      <w:r w:rsidR="00F32371">
        <w:rPr>
          <w:rFonts w:ascii="Arial" w:hAnsi="Arial" w:cs="Arial"/>
          <w:b w:val="0"/>
          <w:sz w:val="22"/>
          <w:szCs w:val="22"/>
        </w:rPr>
        <w:t xml:space="preserve">          </w:t>
      </w:r>
      <w:r w:rsidR="006A46C4">
        <w:rPr>
          <w:rFonts w:ascii="Arial" w:hAnsi="Arial" w:cs="Arial"/>
          <w:b w:val="0"/>
          <w:sz w:val="22"/>
          <w:szCs w:val="22"/>
          <w:lang w:val="sr-Cyrl-BA"/>
        </w:rPr>
        <w:t>Рената Обрадовић -</w:t>
      </w:r>
      <w:r w:rsidR="00BF30B6">
        <w:rPr>
          <w:rFonts w:ascii="Arial" w:hAnsi="Arial" w:cs="Arial"/>
          <w:b w:val="0"/>
          <w:sz w:val="22"/>
          <w:szCs w:val="22"/>
          <w:lang w:val="sr-Cyrl-BA"/>
        </w:rPr>
        <w:t xml:space="preserve"> </w:t>
      </w:r>
      <w:r w:rsidR="006A46C4">
        <w:rPr>
          <w:rFonts w:ascii="Arial" w:hAnsi="Arial" w:cs="Arial"/>
          <w:b w:val="0"/>
          <w:sz w:val="22"/>
          <w:szCs w:val="22"/>
          <w:lang w:val="sr-Cyrl-BA"/>
        </w:rPr>
        <w:t>Поповић</w:t>
      </w:r>
    </w:p>
    <w:p w:rsidR="006D531C" w:rsidRDefault="006D531C" w:rsidP="00C127C3">
      <w:pPr>
        <w:jc w:val="both"/>
        <w:rPr>
          <w:rFonts w:ascii="Arial" w:hAnsi="Arial" w:cs="Arial"/>
          <w:b w:val="0"/>
          <w:sz w:val="22"/>
          <w:szCs w:val="22"/>
        </w:rPr>
      </w:pPr>
    </w:p>
    <w:p w:rsidR="006D531C" w:rsidRDefault="006D531C" w:rsidP="00C127C3">
      <w:pPr>
        <w:jc w:val="both"/>
        <w:rPr>
          <w:rFonts w:ascii="Arial" w:hAnsi="Arial" w:cs="Arial"/>
          <w:b w:val="0"/>
          <w:sz w:val="22"/>
          <w:szCs w:val="22"/>
        </w:rPr>
      </w:pPr>
    </w:p>
    <w:p w:rsidR="006D531C" w:rsidRDefault="006D531C" w:rsidP="00C127C3">
      <w:pPr>
        <w:jc w:val="both"/>
        <w:rPr>
          <w:rFonts w:ascii="Arial" w:hAnsi="Arial" w:cs="Arial"/>
          <w:b w:val="0"/>
          <w:sz w:val="22"/>
          <w:szCs w:val="22"/>
        </w:rPr>
      </w:pPr>
    </w:p>
    <w:p w:rsidR="00985397" w:rsidRPr="00985397" w:rsidRDefault="006D531C" w:rsidP="00C127C3">
      <w:pPr>
        <w:jc w:val="both"/>
        <w:rPr>
          <w:rFonts w:ascii="Arial" w:hAnsi="Arial" w:cs="Arial"/>
          <w:b w:val="0"/>
          <w:sz w:val="22"/>
          <w:szCs w:val="22"/>
          <w:lang w:val="sr-Cyrl-BA"/>
        </w:rPr>
      </w:pPr>
      <w:r>
        <w:rPr>
          <w:rFonts w:ascii="Arial" w:hAnsi="Arial" w:cs="Arial"/>
          <w:b w:val="0"/>
          <w:sz w:val="22"/>
          <w:szCs w:val="22"/>
        </w:rPr>
        <w:t xml:space="preserve">                 </w:t>
      </w:r>
      <w:r w:rsidRPr="006D531C">
        <w:rPr>
          <w:rFonts w:ascii="Arial" w:hAnsi="Arial" w:cs="Arial"/>
          <w:b w:val="0"/>
          <w:sz w:val="22"/>
          <w:szCs w:val="22"/>
        </w:rPr>
        <w:t>ОБРАЂИВАЧ</w:t>
      </w:r>
      <w:r w:rsidR="00985397">
        <w:rPr>
          <w:rFonts w:ascii="Arial" w:hAnsi="Arial" w:cs="Arial"/>
          <w:b w:val="0"/>
          <w:sz w:val="22"/>
          <w:szCs w:val="22"/>
          <w:lang w:val="sr-Cyrl-BA"/>
        </w:rPr>
        <w:t>И:</w:t>
      </w:r>
    </w:p>
    <w:p w:rsidR="006D531C" w:rsidRDefault="006D531C" w:rsidP="00C127C3">
      <w:pPr>
        <w:jc w:val="both"/>
        <w:rPr>
          <w:rFonts w:ascii="Arial" w:hAnsi="Arial" w:cs="Arial"/>
          <w:b w:val="0"/>
          <w:sz w:val="22"/>
          <w:szCs w:val="22"/>
        </w:rPr>
      </w:pPr>
      <w:r w:rsidRPr="006D531C">
        <w:rPr>
          <w:rFonts w:ascii="Arial" w:hAnsi="Arial" w:cs="Arial"/>
          <w:b w:val="0"/>
          <w:sz w:val="22"/>
          <w:szCs w:val="22"/>
        </w:rPr>
        <w:t xml:space="preserve">                              </w:t>
      </w:r>
      <w:r>
        <w:rPr>
          <w:rFonts w:ascii="Arial" w:hAnsi="Arial" w:cs="Arial"/>
          <w:b w:val="0"/>
          <w:sz w:val="22"/>
          <w:szCs w:val="22"/>
        </w:rPr>
        <w:t xml:space="preserve">                       </w:t>
      </w:r>
    </w:p>
    <w:p w:rsidR="006D531C" w:rsidRDefault="006D531C" w:rsidP="00C127C3">
      <w:pPr>
        <w:jc w:val="both"/>
        <w:rPr>
          <w:rFonts w:ascii="Arial" w:hAnsi="Arial" w:cs="Arial"/>
          <w:b w:val="0"/>
          <w:sz w:val="22"/>
          <w:szCs w:val="22"/>
        </w:rPr>
      </w:pPr>
      <w:r>
        <w:rPr>
          <w:rFonts w:ascii="Arial" w:hAnsi="Arial" w:cs="Arial"/>
          <w:b w:val="0"/>
          <w:sz w:val="22"/>
          <w:szCs w:val="22"/>
        </w:rPr>
        <w:t xml:space="preserve">Професионална ватрогасно-спасилачка                        </w:t>
      </w:r>
    </w:p>
    <w:p w:rsidR="006D531C" w:rsidRDefault="006D531C" w:rsidP="00C127C3">
      <w:pPr>
        <w:jc w:val="both"/>
        <w:rPr>
          <w:rFonts w:ascii="Arial" w:hAnsi="Arial" w:cs="Arial"/>
          <w:b w:val="0"/>
          <w:sz w:val="22"/>
          <w:szCs w:val="22"/>
        </w:rPr>
      </w:pPr>
      <w:r>
        <w:rPr>
          <w:rFonts w:ascii="Arial" w:hAnsi="Arial" w:cs="Arial"/>
          <w:b w:val="0"/>
          <w:sz w:val="22"/>
          <w:szCs w:val="22"/>
        </w:rPr>
        <w:t xml:space="preserve">           јединица Градишка</w:t>
      </w:r>
    </w:p>
    <w:p w:rsidR="006D531C" w:rsidRDefault="006D531C" w:rsidP="00C127C3">
      <w:pPr>
        <w:jc w:val="both"/>
        <w:rPr>
          <w:rFonts w:ascii="Arial" w:hAnsi="Arial" w:cs="Arial"/>
          <w:b w:val="0"/>
          <w:sz w:val="22"/>
          <w:szCs w:val="22"/>
        </w:rPr>
      </w:pPr>
      <w:r>
        <w:rPr>
          <w:rFonts w:ascii="Arial" w:hAnsi="Arial" w:cs="Arial"/>
          <w:b w:val="0"/>
          <w:sz w:val="22"/>
          <w:szCs w:val="22"/>
        </w:rPr>
        <w:t xml:space="preserve">                                                                                            </w:t>
      </w:r>
    </w:p>
    <w:p w:rsidR="006D531C" w:rsidRPr="00985397" w:rsidRDefault="006D531C" w:rsidP="00C127C3">
      <w:pPr>
        <w:jc w:val="both"/>
        <w:rPr>
          <w:rFonts w:ascii="Arial" w:hAnsi="Arial" w:cs="Arial"/>
          <w:b w:val="0"/>
          <w:sz w:val="22"/>
          <w:szCs w:val="22"/>
          <w:lang w:val="sr-Cyrl-BA"/>
        </w:rPr>
      </w:pPr>
      <w:r>
        <w:rPr>
          <w:rFonts w:ascii="Arial" w:hAnsi="Arial" w:cs="Arial"/>
          <w:b w:val="0"/>
          <w:sz w:val="22"/>
          <w:szCs w:val="22"/>
        </w:rPr>
        <w:t xml:space="preserve">              </w:t>
      </w:r>
      <w:r w:rsidR="00985397">
        <w:rPr>
          <w:rFonts w:ascii="Arial" w:hAnsi="Arial" w:cs="Arial"/>
          <w:b w:val="0"/>
          <w:sz w:val="22"/>
          <w:szCs w:val="22"/>
          <w:lang w:val="sr-Cyrl-BA"/>
        </w:rPr>
        <w:t xml:space="preserve">   </w:t>
      </w:r>
      <w:r>
        <w:rPr>
          <w:rFonts w:ascii="Arial" w:hAnsi="Arial" w:cs="Arial"/>
          <w:b w:val="0"/>
          <w:sz w:val="22"/>
          <w:szCs w:val="22"/>
        </w:rPr>
        <w:t xml:space="preserve">СТАРЈЕШИНА                                                                                                                                </w:t>
      </w:r>
      <w:r w:rsidR="00985397">
        <w:rPr>
          <w:rFonts w:ascii="Arial" w:hAnsi="Arial" w:cs="Arial"/>
          <w:b w:val="0"/>
          <w:sz w:val="22"/>
          <w:szCs w:val="22"/>
        </w:rPr>
        <w:t xml:space="preserve">                   </w:t>
      </w:r>
    </w:p>
    <w:p w:rsidR="006D531C" w:rsidRDefault="006D531C" w:rsidP="00C127C3">
      <w:pPr>
        <w:jc w:val="both"/>
        <w:rPr>
          <w:rFonts w:ascii="Arial" w:hAnsi="Arial" w:cs="Arial"/>
          <w:b w:val="0"/>
          <w:sz w:val="22"/>
          <w:szCs w:val="22"/>
          <w:lang w:val="sr-Cyrl-BA"/>
        </w:rPr>
      </w:pPr>
      <w:r>
        <w:rPr>
          <w:rFonts w:ascii="Arial" w:hAnsi="Arial" w:cs="Arial"/>
          <w:b w:val="0"/>
          <w:sz w:val="22"/>
          <w:szCs w:val="22"/>
        </w:rPr>
        <w:t xml:space="preserve">           </w:t>
      </w:r>
      <w:r w:rsidR="00985397">
        <w:rPr>
          <w:rFonts w:ascii="Arial" w:hAnsi="Arial" w:cs="Arial"/>
          <w:b w:val="0"/>
          <w:sz w:val="22"/>
          <w:szCs w:val="22"/>
          <w:lang w:val="sr-Cyrl-BA"/>
        </w:rPr>
        <w:t xml:space="preserve">   </w:t>
      </w:r>
      <w:proofErr w:type="spellStart"/>
      <w:r>
        <w:rPr>
          <w:rFonts w:ascii="Arial" w:hAnsi="Arial" w:cs="Arial"/>
          <w:b w:val="0"/>
          <w:sz w:val="22"/>
          <w:szCs w:val="22"/>
        </w:rPr>
        <w:t>Горан</w:t>
      </w:r>
      <w:proofErr w:type="spellEnd"/>
      <w:r>
        <w:rPr>
          <w:rFonts w:ascii="Arial" w:hAnsi="Arial" w:cs="Arial"/>
          <w:b w:val="0"/>
          <w:sz w:val="22"/>
          <w:szCs w:val="22"/>
        </w:rPr>
        <w:t xml:space="preserve"> </w:t>
      </w:r>
      <w:proofErr w:type="spellStart"/>
      <w:r>
        <w:rPr>
          <w:rFonts w:ascii="Arial" w:hAnsi="Arial" w:cs="Arial"/>
          <w:b w:val="0"/>
          <w:sz w:val="22"/>
          <w:szCs w:val="22"/>
        </w:rPr>
        <w:t>Стојаковић</w:t>
      </w:r>
      <w:proofErr w:type="spellEnd"/>
    </w:p>
    <w:p w:rsidR="00985397" w:rsidRPr="00985397" w:rsidRDefault="00985397" w:rsidP="00C127C3">
      <w:pPr>
        <w:jc w:val="both"/>
        <w:rPr>
          <w:rFonts w:ascii="Arial" w:hAnsi="Arial" w:cs="Arial"/>
          <w:b w:val="0"/>
          <w:sz w:val="22"/>
          <w:szCs w:val="22"/>
          <w:lang w:val="sr-Cyrl-BA"/>
        </w:rPr>
      </w:pPr>
    </w:p>
    <w:p w:rsidR="00985397" w:rsidRDefault="00985397" w:rsidP="00C127C3">
      <w:pPr>
        <w:jc w:val="both"/>
        <w:rPr>
          <w:rFonts w:ascii="Arial" w:hAnsi="Arial" w:cs="Arial"/>
          <w:b w:val="0"/>
          <w:sz w:val="22"/>
          <w:szCs w:val="22"/>
          <w:lang w:val="sr-Cyrl-BA"/>
        </w:rPr>
      </w:pPr>
    </w:p>
    <w:p w:rsidR="00985397" w:rsidRDefault="00985397" w:rsidP="00C127C3">
      <w:pPr>
        <w:jc w:val="both"/>
        <w:rPr>
          <w:rFonts w:ascii="Arial" w:hAnsi="Arial" w:cs="Arial"/>
          <w:b w:val="0"/>
          <w:sz w:val="22"/>
          <w:szCs w:val="22"/>
          <w:lang w:val="sr-Cyrl-BA"/>
        </w:rPr>
      </w:pPr>
    </w:p>
    <w:p w:rsidR="00985397" w:rsidRDefault="00985397" w:rsidP="00C127C3">
      <w:pPr>
        <w:jc w:val="both"/>
        <w:rPr>
          <w:rFonts w:ascii="Arial" w:hAnsi="Arial" w:cs="Arial"/>
          <w:b w:val="0"/>
          <w:sz w:val="22"/>
          <w:szCs w:val="22"/>
          <w:lang w:val="sr-Cyrl-BA"/>
        </w:rPr>
      </w:pPr>
      <w:r>
        <w:rPr>
          <w:rFonts w:ascii="Arial" w:hAnsi="Arial" w:cs="Arial"/>
          <w:b w:val="0"/>
          <w:sz w:val="22"/>
          <w:szCs w:val="22"/>
          <w:lang w:val="sr-Cyrl-BA"/>
        </w:rPr>
        <w:t>Одјељење за комуналне и стамбене послове</w:t>
      </w:r>
    </w:p>
    <w:p w:rsidR="00985397" w:rsidRDefault="00985397" w:rsidP="00C127C3">
      <w:pPr>
        <w:jc w:val="both"/>
        <w:rPr>
          <w:rFonts w:ascii="Arial" w:hAnsi="Arial" w:cs="Arial"/>
          <w:b w:val="0"/>
          <w:sz w:val="22"/>
          <w:szCs w:val="22"/>
          <w:lang w:val="sr-Cyrl-BA"/>
        </w:rPr>
      </w:pPr>
    </w:p>
    <w:p w:rsidR="00985397" w:rsidRDefault="00F32371" w:rsidP="00C127C3">
      <w:pPr>
        <w:jc w:val="both"/>
        <w:rPr>
          <w:rFonts w:ascii="Arial" w:hAnsi="Arial" w:cs="Arial"/>
          <w:b w:val="0"/>
          <w:sz w:val="22"/>
          <w:szCs w:val="22"/>
          <w:lang w:val="sr-Cyrl-BA"/>
        </w:rPr>
      </w:pPr>
      <w:r>
        <w:rPr>
          <w:rFonts w:ascii="Arial" w:hAnsi="Arial" w:cs="Arial"/>
          <w:b w:val="0"/>
          <w:sz w:val="22"/>
          <w:szCs w:val="22"/>
          <w:lang w:val="sr-Cyrl-BA"/>
        </w:rPr>
        <w:t xml:space="preserve">        </w:t>
      </w:r>
      <w:r w:rsidR="00985397">
        <w:rPr>
          <w:rFonts w:ascii="Arial" w:hAnsi="Arial" w:cs="Arial"/>
          <w:b w:val="0"/>
          <w:sz w:val="22"/>
          <w:szCs w:val="22"/>
          <w:lang w:val="sr-Cyrl-BA"/>
        </w:rPr>
        <w:t xml:space="preserve"> </w:t>
      </w:r>
      <w:r>
        <w:rPr>
          <w:rFonts w:ascii="Arial" w:hAnsi="Arial" w:cs="Arial"/>
          <w:b w:val="0"/>
          <w:sz w:val="22"/>
          <w:szCs w:val="22"/>
          <w:lang w:val="sr-Cyrl-BA"/>
        </w:rPr>
        <w:t xml:space="preserve">В.Д. </w:t>
      </w:r>
      <w:r w:rsidR="00985397">
        <w:rPr>
          <w:rFonts w:ascii="Arial" w:hAnsi="Arial" w:cs="Arial"/>
          <w:b w:val="0"/>
          <w:sz w:val="22"/>
          <w:szCs w:val="22"/>
          <w:lang w:val="sr-Cyrl-BA"/>
        </w:rPr>
        <w:t>НАЧЕЛНИК ОДЈЕЉЕЊА</w:t>
      </w:r>
    </w:p>
    <w:p w:rsidR="00985397" w:rsidRPr="00985397" w:rsidRDefault="00985397" w:rsidP="00C127C3">
      <w:pPr>
        <w:jc w:val="both"/>
        <w:rPr>
          <w:rFonts w:ascii="Arial" w:hAnsi="Arial" w:cs="Arial"/>
          <w:b w:val="0"/>
          <w:sz w:val="22"/>
          <w:szCs w:val="22"/>
          <w:lang w:val="sr-Cyrl-BA"/>
        </w:rPr>
      </w:pPr>
      <w:r>
        <w:rPr>
          <w:rFonts w:ascii="Arial" w:hAnsi="Arial" w:cs="Arial"/>
          <w:b w:val="0"/>
          <w:sz w:val="22"/>
          <w:szCs w:val="22"/>
          <w:lang w:val="sr-Cyrl-BA"/>
        </w:rPr>
        <w:t xml:space="preserve">              </w:t>
      </w:r>
      <w:r w:rsidR="00F32371">
        <w:rPr>
          <w:rFonts w:ascii="Arial" w:hAnsi="Arial" w:cs="Arial"/>
          <w:b w:val="0"/>
          <w:sz w:val="22"/>
          <w:szCs w:val="22"/>
          <w:lang w:val="sr-Cyrl-BA"/>
        </w:rPr>
        <w:t xml:space="preserve"> </w:t>
      </w:r>
      <w:r>
        <w:rPr>
          <w:rFonts w:ascii="Arial" w:hAnsi="Arial" w:cs="Arial"/>
          <w:b w:val="0"/>
          <w:sz w:val="22"/>
          <w:szCs w:val="22"/>
          <w:lang w:val="sr-Cyrl-BA"/>
        </w:rPr>
        <w:t>Ведран Кнежевић</w:t>
      </w:r>
    </w:p>
    <w:p w:rsidR="00985397" w:rsidRDefault="006D531C" w:rsidP="00034F8C">
      <w:pPr>
        <w:jc w:val="both"/>
        <w:rPr>
          <w:rFonts w:ascii="Arial" w:hAnsi="Arial" w:cs="Arial"/>
          <w:b w:val="0"/>
          <w:sz w:val="22"/>
          <w:szCs w:val="22"/>
          <w:lang w:val="ru-RU"/>
        </w:rPr>
      </w:pPr>
      <w:r>
        <w:rPr>
          <w:rFonts w:ascii="Arial" w:hAnsi="Arial" w:cs="Arial"/>
          <w:b w:val="0"/>
          <w:sz w:val="22"/>
          <w:szCs w:val="22"/>
          <w:lang w:val="ru-RU"/>
        </w:rPr>
        <w:t xml:space="preserve">      </w:t>
      </w:r>
      <w:r w:rsidR="00985397">
        <w:rPr>
          <w:rFonts w:ascii="Arial" w:hAnsi="Arial" w:cs="Arial"/>
          <w:b w:val="0"/>
          <w:sz w:val="22"/>
          <w:szCs w:val="22"/>
          <w:lang w:val="ru-RU"/>
        </w:rPr>
        <w:t xml:space="preserve"> </w:t>
      </w:r>
    </w:p>
    <w:p w:rsidR="00985397" w:rsidRDefault="00985397" w:rsidP="00034F8C">
      <w:pPr>
        <w:jc w:val="both"/>
        <w:rPr>
          <w:rFonts w:ascii="Arial" w:hAnsi="Arial" w:cs="Arial"/>
          <w:b w:val="0"/>
          <w:sz w:val="22"/>
          <w:szCs w:val="22"/>
          <w:lang w:val="ru-RU"/>
        </w:rPr>
      </w:pPr>
    </w:p>
    <w:p w:rsidR="00985397" w:rsidRDefault="00985397" w:rsidP="00985397">
      <w:pPr>
        <w:jc w:val="both"/>
        <w:rPr>
          <w:rFonts w:ascii="Arial" w:hAnsi="Arial" w:cs="Arial"/>
          <w:b w:val="0"/>
          <w:sz w:val="22"/>
          <w:szCs w:val="22"/>
          <w:lang w:val="sr-Cyrl-BA"/>
        </w:rPr>
      </w:pPr>
      <w:r>
        <w:rPr>
          <w:rFonts w:ascii="Arial" w:hAnsi="Arial" w:cs="Arial"/>
          <w:b w:val="0"/>
          <w:sz w:val="22"/>
          <w:szCs w:val="22"/>
          <w:lang w:val="sr-Cyrl-BA"/>
        </w:rPr>
        <w:t xml:space="preserve">                         </w:t>
      </w:r>
      <w:r>
        <w:rPr>
          <w:rFonts w:ascii="Arial" w:hAnsi="Arial" w:cs="Arial"/>
          <w:b w:val="0"/>
          <w:sz w:val="22"/>
          <w:szCs w:val="22"/>
        </w:rPr>
        <w:t xml:space="preserve">                                                         </w:t>
      </w:r>
      <w:r>
        <w:rPr>
          <w:rFonts w:ascii="Arial" w:hAnsi="Arial" w:cs="Arial"/>
          <w:b w:val="0"/>
          <w:sz w:val="22"/>
          <w:szCs w:val="22"/>
          <w:lang w:val="sr-Cyrl-BA"/>
        </w:rPr>
        <w:t xml:space="preserve">            </w:t>
      </w:r>
      <w:r>
        <w:rPr>
          <w:rFonts w:ascii="Arial" w:hAnsi="Arial" w:cs="Arial"/>
          <w:b w:val="0"/>
          <w:sz w:val="22"/>
          <w:szCs w:val="22"/>
        </w:rPr>
        <w:t xml:space="preserve">  ПРЕДЛАГАЧ</w:t>
      </w:r>
    </w:p>
    <w:p w:rsidR="00985397" w:rsidRPr="00985397" w:rsidRDefault="00985397" w:rsidP="00985397">
      <w:pPr>
        <w:jc w:val="both"/>
        <w:rPr>
          <w:rFonts w:ascii="Arial" w:hAnsi="Arial" w:cs="Arial"/>
          <w:b w:val="0"/>
          <w:sz w:val="22"/>
          <w:szCs w:val="22"/>
          <w:lang w:val="sr-Cyrl-BA"/>
        </w:rPr>
      </w:pPr>
    </w:p>
    <w:p w:rsidR="00985397" w:rsidRDefault="00985397" w:rsidP="00985397">
      <w:pPr>
        <w:jc w:val="both"/>
        <w:rPr>
          <w:rFonts w:ascii="Arial" w:hAnsi="Arial" w:cs="Arial"/>
          <w:b w:val="0"/>
          <w:sz w:val="22"/>
          <w:szCs w:val="22"/>
          <w:lang w:val="sr-Cyrl-BA"/>
        </w:rPr>
      </w:pPr>
      <w:r>
        <w:rPr>
          <w:rFonts w:ascii="Arial" w:hAnsi="Arial" w:cs="Arial"/>
          <w:b w:val="0"/>
          <w:sz w:val="22"/>
          <w:szCs w:val="22"/>
        </w:rPr>
        <w:t xml:space="preserve">                                                                               </w:t>
      </w:r>
      <w:r>
        <w:rPr>
          <w:rFonts w:ascii="Arial" w:hAnsi="Arial" w:cs="Arial"/>
          <w:b w:val="0"/>
          <w:sz w:val="22"/>
          <w:szCs w:val="22"/>
          <w:lang w:val="sr-Cyrl-BA"/>
        </w:rPr>
        <w:t xml:space="preserve">          </w:t>
      </w:r>
      <w:r>
        <w:rPr>
          <w:rFonts w:ascii="Arial" w:hAnsi="Arial" w:cs="Arial"/>
          <w:b w:val="0"/>
          <w:sz w:val="22"/>
          <w:szCs w:val="22"/>
        </w:rPr>
        <w:t xml:space="preserve">  ГРАДОНАЧЕЛНИК</w:t>
      </w:r>
    </w:p>
    <w:p w:rsidR="00985397" w:rsidRPr="00985397" w:rsidRDefault="00985397" w:rsidP="00985397">
      <w:pPr>
        <w:jc w:val="both"/>
        <w:rPr>
          <w:rFonts w:ascii="Arial" w:hAnsi="Arial" w:cs="Arial"/>
          <w:b w:val="0"/>
          <w:sz w:val="22"/>
          <w:szCs w:val="22"/>
          <w:lang w:val="sr-Cyrl-BA"/>
        </w:rPr>
      </w:pPr>
      <w:r>
        <w:rPr>
          <w:rFonts w:ascii="Arial" w:hAnsi="Arial" w:cs="Arial"/>
          <w:b w:val="0"/>
          <w:sz w:val="22"/>
          <w:szCs w:val="22"/>
          <w:lang w:val="sr-Cyrl-BA"/>
        </w:rPr>
        <w:t xml:space="preserve">                                                                                                 Зоран Аџић</w:t>
      </w:r>
    </w:p>
    <w:p w:rsidR="00985397" w:rsidRPr="00985397" w:rsidRDefault="00985397" w:rsidP="00985397">
      <w:pPr>
        <w:jc w:val="both"/>
        <w:rPr>
          <w:rFonts w:ascii="Arial" w:hAnsi="Arial" w:cs="Arial"/>
          <w:b w:val="0"/>
          <w:sz w:val="22"/>
          <w:szCs w:val="22"/>
          <w:lang w:val="sr-Cyrl-BA"/>
        </w:rPr>
      </w:pPr>
      <w:r>
        <w:rPr>
          <w:rFonts w:ascii="Arial" w:hAnsi="Arial" w:cs="Arial"/>
          <w:b w:val="0"/>
          <w:sz w:val="22"/>
          <w:szCs w:val="22"/>
        </w:rPr>
        <w:t xml:space="preserve">           </w:t>
      </w:r>
    </w:p>
    <w:p w:rsidR="00034F8C" w:rsidRPr="00E216AF" w:rsidRDefault="00985397" w:rsidP="00985397">
      <w:pPr>
        <w:jc w:val="both"/>
        <w:rPr>
          <w:rFonts w:ascii="Arial" w:hAnsi="Arial" w:cs="Arial"/>
          <w:b w:val="0"/>
          <w:sz w:val="22"/>
          <w:szCs w:val="22"/>
          <w:lang w:val="ru-RU"/>
        </w:rPr>
      </w:pPr>
      <w:r>
        <w:rPr>
          <w:rFonts w:ascii="Arial" w:hAnsi="Arial" w:cs="Arial"/>
          <w:b w:val="0"/>
          <w:sz w:val="22"/>
          <w:szCs w:val="22"/>
          <w:lang w:val="ru-RU"/>
        </w:rPr>
        <w:t xml:space="preserve">                                                                                                  </w:t>
      </w:r>
      <w:r w:rsidR="006D531C">
        <w:rPr>
          <w:rFonts w:ascii="Arial" w:hAnsi="Arial" w:cs="Arial"/>
          <w:b w:val="0"/>
          <w:sz w:val="22"/>
          <w:szCs w:val="22"/>
          <w:lang w:val="ru-RU"/>
        </w:rPr>
        <w:t xml:space="preserve">                                                                 </w:t>
      </w:r>
      <w:r>
        <w:rPr>
          <w:rFonts w:ascii="Arial" w:hAnsi="Arial" w:cs="Arial"/>
          <w:b w:val="0"/>
          <w:sz w:val="22"/>
          <w:szCs w:val="22"/>
          <w:lang w:val="ru-RU"/>
        </w:rPr>
        <w:t xml:space="preserve">                      </w:t>
      </w:r>
    </w:p>
    <w:sectPr w:rsidR="00034F8C" w:rsidRPr="00E216AF" w:rsidSect="000C107A">
      <w:pgSz w:w="12240" w:h="15840"/>
      <w:pgMar w:top="864"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D5CA7"/>
    <w:multiLevelType w:val="hybridMultilevel"/>
    <w:tmpl w:val="EE6AE1A2"/>
    <w:lvl w:ilvl="0" w:tplc="8C147E5C">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B595212"/>
    <w:multiLevelType w:val="hybridMultilevel"/>
    <w:tmpl w:val="756667D4"/>
    <w:lvl w:ilvl="0" w:tplc="1E3A0078">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F67E6A"/>
    <w:multiLevelType w:val="hybridMultilevel"/>
    <w:tmpl w:val="33BE8EA6"/>
    <w:lvl w:ilvl="0" w:tplc="7554B9CA">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8161B45"/>
    <w:multiLevelType w:val="hybridMultilevel"/>
    <w:tmpl w:val="DEF4F906"/>
    <w:lvl w:ilvl="0" w:tplc="1E3A0078">
      <w:start w:val="3"/>
      <w:numFmt w:val="bullet"/>
      <w:lvlText w:val="-"/>
      <w:lvlJc w:val="left"/>
      <w:pPr>
        <w:ind w:left="420" w:hanging="360"/>
      </w:pPr>
      <w:rPr>
        <w:rFonts w:ascii="Arial" w:eastAsia="Calibri" w:hAnsi="Arial" w:cs="Aria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4">
    <w:nsid w:val="410E05C5"/>
    <w:multiLevelType w:val="hybridMultilevel"/>
    <w:tmpl w:val="F11E9782"/>
    <w:lvl w:ilvl="0" w:tplc="1E3A0078">
      <w:start w:val="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314C7F"/>
    <w:multiLevelType w:val="hybridMultilevel"/>
    <w:tmpl w:val="A7F28762"/>
    <w:lvl w:ilvl="0" w:tplc="083659A0">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4ED334C4"/>
    <w:multiLevelType w:val="hybridMultilevel"/>
    <w:tmpl w:val="5FE42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4FC1A51"/>
    <w:multiLevelType w:val="hybridMultilevel"/>
    <w:tmpl w:val="80605264"/>
    <w:lvl w:ilvl="0" w:tplc="AD5899B0">
      <w:start w:val="1"/>
      <w:numFmt w:val="decimal"/>
      <w:lvlText w:val="%1."/>
      <w:lvlJc w:val="left"/>
      <w:pPr>
        <w:ind w:left="1080" w:hanging="360"/>
      </w:pPr>
      <w:rPr>
        <w:rFonts w:hint="default"/>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577D13A2"/>
    <w:multiLevelType w:val="multilevel"/>
    <w:tmpl w:val="FD50965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nsid w:val="5E995FD1"/>
    <w:multiLevelType w:val="hybridMultilevel"/>
    <w:tmpl w:val="80FE36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0D93F35"/>
    <w:multiLevelType w:val="hybridMultilevel"/>
    <w:tmpl w:val="15C483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BB24971"/>
    <w:multiLevelType w:val="hybridMultilevel"/>
    <w:tmpl w:val="72C67B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8C3EC1"/>
    <w:multiLevelType w:val="hybridMultilevel"/>
    <w:tmpl w:val="A7EC8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
  </w:num>
  <w:num w:numId="3">
    <w:abstractNumId w:val="1"/>
  </w:num>
  <w:num w:numId="4">
    <w:abstractNumId w:val="4"/>
  </w:num>
  <w:num w:numId="5">
    <w:abstractNumId w:val="9"/>
  </w:num>
  <w:num w:numId="6">
    <w:abstractNumId w:val="0"/>
  </w:num>
  <w:num w:numId="7">
    <w:abstractNumId w:val="2"/>
  </w:num>
  <w:num w:numId="8">
    <w:abstractNumId w:val="5"/>
  </w:num>
  <w:num w:numId="9">
    <w:abstractNumId w:val="7"/>
  </w:num>
  <w:num w:numId="10">
    <w:abstractNumId w:val="6"/>
  </w:num>
  <w:num w:numId="11">
    <w:abstractNumId w:val="10"/>
  </w:num>
  <w:num w:numId="12">
    <w:abstractNumId w:val="12"/>
  </w:num>
  <w:num w:numId="13">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034F8C"/>
    <w:rsid w:val="00034F8C"/>
    <w:rsid w:val="00057A72"/>
    <w:rsid w:val="00064AB3"/>
    <w:rsid w:val="000B1DE4"/>
    <w:rsid w:val="000C107A"/>
    <w:rsid w:val="000E5F61"/>
    <w:rsid w:val="00145143"/>
    <w:rsid w:val="001A34EC"/>
    <w:rsid w:val="001A6AB9"/>
    <w:rsid w:val="001B0411"/>
    <w:rsid w:val="001C75CA"/>
    <w:rsid w:val="001E26F3"/>
    <w:rsid w:val="00211305"/>
    <w:rsid w:val="00214613"/>
    <w:rsid w:val="002534A8"/>
    <w:rsid w:val="00295B1B"/>
    <w:rsid w:val="002B32CE"/>
    <w:rsid w:val="002F333E"/>
    <w:rsid w:val="00352B37"/>
    <w:rsid w:val="0040271E"/>
    <w:rsid w:val="00423149"/>
    <w:rsid w:val="00462074"/>
    <w:rsid w:val="00492534"/>
    <w:rsid w:val="004A30E5"/>
    <w:rsid w:val="004D356B"/>
    <w:rsid w:val="004D7199"/>
    <w:rsid w:val="004E2744"/>
    <w:rsid w:val="004F548A"/>
    <w:rsid w:val="00503A89"/>
    <w:rsid w:val="00540469"/>
    <w:rsid w:val="00547B3B"/>
    <w:rsid w:val="00566CE8"/>
    <w:rsid w:val="005F551F"/>
    <w:rsid w:val="00616D22"/>
    <w:rsid w:val="00623783"/>
    <w:rsid w:val="00627262"/>
    <w:rsid w:val="00640690"/>
    <w:rsid w:val="006723CA"/>
    <w:rsid w:val="006A15D6"/>
    <w:rsid w:val="006A46C4"/>
    <w:rsid w:val="006D531C"/>
    <w:rsid w:val="006E32C7"/>
    <w:rsid w:val="00763234"/>
    <w:rsid w:val="00787F12"/>
    <w:rsid w:val="007A40A4"/>
    <w:rsid w:val="007C4168"/>
    <w:rsid w:val="007F167E"/>
    <w:rsid w:val="007F3EFC"/>
    <w:rsid w:val="00844193"/>
    <w:rsid w:val="008A7EBF"/>
    <w:rsid w:val="00940468"/>
    <w:rsid w:val="00941600"/>
    <w:rsid w:val="009773FB"/>
    <w:rsid w:val="0098438C"/>
    <w:rsid w:val="00985397"/>
    <w:rsid w:val="00992DAA"/>
    <w:rsid w:val="009C4819"/>
    <w:rsid w:val="009C7A28"/>
    <w:rsid w:val="009D3C6E"/>
    <w:rsid w:val="009F2F64"/>
    <w:rsid w:val="00A15E24"/>
    <w:rsid w:val="00A64813"/>
    <w:rsid w:val="00AA4AE5"/>
    <w:rsid w:val="00AA7DF2"/>
    <w:rsid w:val="00AC1A63"/>
    <w:rsid w:val="00AE2316"/>
    <w:rsid w:val="00AF0495"/>
    <w:rsid w:val="00B73D89"/>
    <w:rsid w:val="00BD3C1E"/>
    <w:rsid w:val="00BE3399"/>
    <w:rsid w:val="00BE604D"/>
    <w:rsid w:val="00BF30B6"/>
    <w:rsid w:val="00BF7A16"/>
    <w:rsid w:val="00C127C3"/>
    <w:rsid w:val="00C30844"/>
    <w:rsid w:val="00C85738"/>
    <w:rsid w:val="00CE0496"/>
    <w:rsid w:val="00D12E93"/>
    <w:rsid w:val="00D3504D"/>
    <w:rsid w:val="00D773AD"/>
    <w:rsid w:val="00DA532E"/>
    <w:rsid w:val="00DC5E26"/>
    <w:rsid w:val="00E216AF"/>
    <w:rsid w:val="00E4117B"/>
    <w:rsid w:val="00E44D0A"/>
    <w:rsid w:val="00EB6088"/>
    <w:rsid w:val="00F25863"/>
    <w:rsid w:val="00F32371"/>
    <w:rsid w:val="00F344F6"/>
    <w:rsid w:val="00F72919"/>
    <w:rsid w:val="00FB5A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4F8C"/>
    <w:pPr>
      <w:spacing w:after="0" w:line="240" w:lineRule="auto"/>
    </w:pPr>
    <w:rPr>
      <w:rFonts w:ascii="Times New Roman" w:eastAsia="Calibri" w:hAnsi="Times New Roman" w:cs="Times New Roman"/>
      <w:b/>
      <w:bCs/>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qFormat/>
    <w:rsid w:val="00034F8C"/>
    <w:rPr>
      <w:i/>
      <w:iCs/>
    </w:rPr>
  </w:style>
  <w:style w:type="paragraph" w:styleId="ListParagraph">
    <w:name w:val="List Paragraph"/>
    <w:basedOn w:val="Normal"/>
    <w:uiPriority w:val="34"/>
    <w:qFormat/>
    <w:rsid w:val="00034F8C"/>
    <w:pPr>
      <w:ind w:left="720"/>
      <w:contextualSpacing/>
    </w:pPr>
    <w:rPr>
      <w:rFonts w:eastAsia="Times New Roman"/>
      <w:b w:val="0"/>
      <w:bCs w:val="0"/>
      <w:kern w:val="0"/>
    </w:rPr>
  </w:style>
  <w:style w:type="paragraph" w:styleId="BodyText">
    <w:name w:val="Body Text"/>
    <w:basedOn w:val="Normal"/>
    <w:link w:val="BodyTextChar"/>
    <w:rsid w:val="00034F8C"/>
    <w:pPr>
      <w:spacing w:after="120"/>
    </w:pPr>
    <w:rPr>
      <w:rFonts w:eastAsia="Times New Roman"/>
      <w:b w:val="0"/>
      <w:bCs w:val="0"/>
      <w:kern w:val="0"/>
    </w:rPr>
  </w:style>
  <w:style w:type="character" w:customStyle="1" w:styleId="BodyTextChar">
    <w:name w:val="Body Text Char"/>
    <w:basedOn w:val="DefaultParagraphFont"/>
    <w:link w:val="BodyText"/>
    <w:rsid w:val="00034F8C"/>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64813"/>
    <w:rPr>
      <w:rFonts w:ascii="Tahoma" w:hAnsi="Tahoma" w:cs="Tahoma"/>
      <w:sz w:val="16"/>
      <w:szCs w:val="16"/>
    </w:rPr>
  </w:style>
  <w:style w:type="character" w:customStyle="1" w:styleId="BalloonTextChar">
    <w:name w:val="Balloon Text Char"/>
    <w:basedOn w:val="DefaultParagraphFont"/>
    <w:link w:val="BalloonText"/>
    <w:uiPriority w:val="99"/>
    <w:semiHidden/>
    <w:rsid w:val="00A64813"/>
    <w:rPr>
      <w:rFonts w:ascii="Tahoma" w:eastAsia="Calibri" w:hAnsi="Tahoma" w:cs="Tahoma"/>
      <w:b/>
      <w:bCs/>
      <w:kern w:val="24"/>
      <w:sz w:val="16"/>
      <w:szCs w:val="16"/>
    </w:rPr>
  </w:style>
</w:styles>
</file>

<file path=word/webSettings.xml><?xml version="1.0" encoding="utf-8"?>
<w:webSettings xmlns:r="http://schemas.openxmlformats.org/officeDocument/2006/relationships" xmlns:w="http://schemas.openxmlformats.org/wordprocessingml/2006/main">
  <w:divs>
    <w:div w:id="315376544">
      <w:bodyDiv w:val="1"/>
      <w:marLeft w:val="0"/>
      <w:marRight w:val="0"/>
      <w:marTop w:val="0"/>
      <w:marBottom w:val="0"/>
      <w:divBdr>
        <w:top w:val="none" w:sz="0" w:space="0" w:color="auto"/>
        <w:left w:val="none" w:sz="0" w:space="0" w:color="auto"/>
        <w:bottom w:val="none" w:sz="0" w:space="0" w:color="auto"/>
        <w:right w:val="none" w:sz="0" w:space="0" w:color="auto"/>
      </w:divBdr>
    </w:div>
    <w:div w:id="357656326">
      <w:bodyDiv w:val="1"/>
      <w:marLeft w:val="0"/>
      <w:marRight w:val="0"/>
      <w:marTop w:val="0"/>
      <w:marBottom w:val="0"/>
      <w:divBdr>
        <w:top w:val="none" w:sz="0" w:space="0" w:color="auto"/>
        <w:left w:val="none" w:sz="0" w:space="0" w:color="auto"/>
        <w:bottom w:val="none" w:sz="0" w:space="0" w:color="auto"/>
        <w:right w:val="none" w:sz="0" w:space="0" w:color="auto"/>
      </w:divBdr>
    </w:div>
    <w:div w:id="158873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8B24D1-6E79-493C-B35D-BA9961A40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2849</Words>
  <Characters>16243</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cp:lastPrinted>2025-02-10T09:07:00Z</cp:lastPrinted>
  <dcterms:created xsi:type="dcterms:W3CDTF">2025-02-10T09:08:00Z</dcterms:created>
  <dcterms:modified xsi:type="dcterms:W3CDTF">2025-02-10T09:08:00Z</dcterms:modified>
</cp:coreProperties>
</file>