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463699972"/>
        <w:docPartObj>
          <w:docPartGallery w:val="Table of Contents"/>
          <w:docPartUnique/>
        </w:docPartObj>
      </w:sdtPr>
      <w:sdtEndPr/>
      <w:sdtContent>
        <w:p w14:paraId="11514D1D" w14:textId="30596F50" w:rsidR="004A0D53" w:rsidRDefault="000641DF">
          <w:pPr>
            <w:jc w:val="right"/>
            <w:rPr>
              <w:rFonts w:ascii="Arial" w:hAnsi="Arial" w:cs="Arial"/>
              <w:b/>
              <w:bCs/>
              <w:spacing w:val="-2"/>
            </w:rPr>
          </w:pPr>
          <w:r>
            <w:rPr>
              <w:noProof/>
            </w:rPr>
            <w:pict w14:anchorId="318AAE9C">
              <v:group id="Group 114" o:spid="_x0000_s1037" style="position:absolute;left:0;text-align:left;margin-left:26.75pt;margin-top:0;width:17.55pt;height:765.8pt;z-index:3;mso-width-percent:30;mso-height-percent:910;mso-wrap-distance-left:0;mso-wrap-distance-right:0;mso-position-horizontal-relative:page;mso-position-vertical:center;mso-position-vertical-relative:page;mso-width-percent:30;mso-height-percent:910" coordsize="2228,972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" o:allowincell="f">
                <v:rect id="Rectangle 115" o:spid="_x0000_s1038" style="position:absolute;width:2228;height:93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" fillcolor="#ed7d31 [3205]" stroked="f" strokeweight="1pt"/>
                <v:rect id="Rectangle 116" o:spid="_x0000_s1039" style="position:absolute;top:94888;width:2228;height:23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" fillcolor="#4472c4 [3204]" stroked="f" strokeweight="1pt"/>
                <w10:wrap anchorx="page" anchory="page"/>
              </v:group>
            </w:pict>
          </w:r>
          <w:r>
            <w:rPr>
              <w:rFonts w:ascii="Arial" w:hAnsi="Arial" w:cs="Arial"/>
            </w:rPr>
            <w:t>ПРИЈЕДЛОГ</w:t>
          </w:r>
        </w:p>
        <w:p w14:paraId="77080828" w14:textId="77777777" w:rsidR="004A0D53" w:rsidRDefault="004A0D53">
          <w:pPr>
            <w:jc w:val="right"/>
            <w:rPr>
              <w:rFonts w:ascii="Arial" w:hAnsi="Arial" w:cs="Arial"/>
              <w:b/>
              <w:bCs/>
              <w:spacing w:val="-2"/>
            </w:rPr>
          </w:pPr>
        </w:p>
        <w:p w14:paraId="0A2DD055" w14:textId="77777777" w:rsidR="004A0D53" w:rsidRDefault="004A0D53">
          <w:pPr>
            <w:jc w:val="right"/>
            <w:rPr>
              <w:rFonts w:ascii="Arial" w:hAnsi="Arial" w:cs="Arial"/>
              <w:b/>
              <w:bCs/>
              <w:spacing w:val="-2"/>
            </w:rPr>
          </w:pPr>
        </w:p>
        <w:p w14:paraId="1A9E12A4" w14:textId="77777777" w:rsidR="004A0D53" w:rsidRDefault="004A0D53">
          <w:pPr>
            <w:jc w:val="right"/>
            <w:rPr>
              <w:rFonts w:ascii="Arial" w:hAnsi="Arial" w:cs="Arial"/>
            </w:rPr>
          </w:pPr>
        </w:p>
        <w:p w14:paraId="3D3DD52D" w14:textId="77777777" w:rsidR="004A0D53" w:rsidRDefault="004A0D53">
          <w:pPr>
            <w:jc w:val="both"/>
            <w:rPr>
              <w:rFonts w:ascii="Arial" w:hAnsi="Arial" w:cs="Arial"/>
            </w:rPr>
          </w:pPr>
        </w:p>
        <w:p w14:paraId="0827F0A6" w14:textId="77777777" w:rsidR="004A0D53" w:rsidRDefault="004A0D53">
          <w:pPr>
            <w:jc w:val="both"/>
            <w:rPr>
              <w:rFonts w:ascii="Arial" w:hAnsi="Arial" w:cs="Arial"/>
            </w:rPr>
          </w:pPr>
        </w:p>
        <w:p w14:paraId="7F47C6D9" w14:textId="77777777" w:rsidR="004A0D53" w:rsidRDefault="000641DF">
          <w:pPr>
            <w:ind w:left="3540"/>
            <w:jc w:val="both"/>
            <w:rPr>
              <w:rFonts w:ascii="Arial" w:hAnsi="Arial" w:cs="Arial"/>
            </w:rPr>
          </w:pPr>
          <w:r>
            <w:rPr>
              <w:noProof/>
            </w:rPr>
            <w:drawing>
              <wp:inline distT="0" distB="0" distL="0" distR="0" wp14:anchorId="144CDEC5" wp14:editId="640AE75B">
                <wp:extent cx="1428750" cy="1533525"/>
                <wp:effectExtent l="0" t="0" r="0" b="0"/>
                <wp:docPr id="4" name="Slik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lika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28750" cy="1533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7FA47C06" w14:textId="77777777" w:rsidR="004A0D53" w:rsidRDefault="004A0D53">
          <w:pPr>
            <w:rPr>
              <w:rFonts w:ascii="Arial" w:hAnsi="Arial" w:cs="Arial"/>
              <w:b/>
              <w:spacing w:val="-2"/>
            </w:rPr>
          </w:pPr>
        </w:p>
        <w:p w14:paraId="6436E27F" w14:textId="77777777" w:rsidR="004A0D53" w:rsidRDefault="004A0D53">
          <w:pPr>
            <w:jc w:val="both"/>
            <w:rPr>
              <w:rFonts w:ascii="Arial" w:hAnsi="Arial" w:cs="Arial"/>
              <w:b/>
              <w:spacing w:val="-2"/>
            </w:rPr>
          </w:pPr>
        </w:p>
        <w:p w14:paraId="289C06C4" w14:textId="77777777" w:rsidR="004A0D53" w:rsidRDefault="004A0D53">
          <w:pPr>
            <w:jc w:val="both"/>
            <w:rPr>
              <w:rFonts w:ascii="Arial" w:hAnsi="Arial" w:cs="Arial"/>
              <w:b/>
              <w:spacing w:val="-2"/>
            </w:rPr>
          </w:pPr>
        </w:p>
        <w:p w14:paraId="04BC64E0" w14:textId="77777777" w:rsidR="004A0D53" w:rsidRDefault="004A0D53">
          <w:pPr>
            <w:jc w:val="both"/>
            <w:rPr>
              <w:rFonts w:ascii="Arial" w:hAnsi="Arial" w:cs="Arial"/>
              <w:b/>
              <w:spacing w:val="-2"/>
            </w:rPr>
          </w:pPr>
        </w:p>
        <w:p w14:paraId="4A76866B" w14:textId="77777777" w:rsidR="004A0D53" w:rsidRDefault="000641DF">
          <w:pPr>
            <w:jc w:val="center"/>
            <w:rPr>
              <w:rFonts w:ascii="Arial" w:hAnsi="Arial" w:cs="Arial"/>
              <w:b/>
              <w:sz w:val="28"/>
              <w:szCs w:val="28"/>
              <w:vertAlign w:val="superscript"/>
            </w:rPr>
          </w:pPr>
          <w:r>
            <w:rPr>
              <w:rFonts w:ascii="Arial" w:hAnsi="Arial" w:cs="Arial"/>
              <w:b/>
              <w:spacing w:val="-2"/>
              <w:sz w:val="28"/>
              <w:szCs w:val="28"/>
            </w:rPr>
            <w:t>ГРАД ГРАДИШКА</w:t>
          </w:r>
        </w:p>
        <w:p w14:paraId="400F94AE" w14:textId="77777777" w:rsidR="004A0D53" w:rsidRDefault="004A0D53">
          <w:pPr>
            <w:jc w:val="both"/>
            <w:rPr>
              <w:rFonts w:ascii="Arial" w:hAnsi="Arial" w:cs="Arial"/>
            </w:rPr>
          </w:pPr>
        </w:p>
        <w:p w14:paraId="30C7C0F0" w14:textId="77777777" w:rsidR="004A0D53" w:rsidRDefault="004A0D53">
          <w:pPr>
            <w:jc w:val="both"/>
            <w:rPr>
              <w:rFonts w:ascii="Arial" w:hAnsi="Arial" w:cs="Arial"/>
            </w:rPr>
          </w:pPr>
        </w:p>
        <w:p w14:paraId="7A4175F9" w14:textId="77777777" w:rsidR="004A0D53" w:rsidRDefault="004A0D53">
          <w:pPr>
            <w:jc w:val="both"/>
            <w:rPr>
              <w:rFonts w:ascii="Arial" w:hAnsi="Arial" w:cs="Arial"/>
            </w:rPr>
          </w:pPr>
        </w:p>
        <w:p w14:paraId="3C57D9E7" w14:textId="77777777" w:rsidR="004A0D53" w:rsidRDefault="004A0D53">
          <w:pPr>
            <w:jc w:val="both"/>
            <w:rPr>
              <w:rFonts w:ascii="Arial" w:hAnsi="Arial" w:cs="Arial"/>
              <w:sz w:val="32"/>
              <w:szCs w:val="32"/>
            </w:rPr>
          </w:pPr>
        </w:p>
        <w:p w14:paraId="114F43EB" w14:textId="77777777" w:rsidR="004A0D53" w:rsidRDefault="000641DF">
          <w:pPr>
            <w:jc w:val="center"/>
            <w:rPr>
              <w:rFonts w:ascii="Arial" w:hAnsi="Arial" w:cs="Arial"/>
              <w:i/>
              <w:sz w:val="28"/>
              <w:szCs w:val="28"/>
            </w:rPr>
          </w:pPr>
          <w:r>
            <w:rPr>
              <w:rFonts w:ascii="Arial" w:hAnsi="Arial" w:cs="Arial"/>
              <w:i/>
              <w:sz w:val="28"/>
              <w:szCs w:val="28"/>
            </w:rPr>
            <w:t>СТРАТЕГИЈА УПРАВЉАЊА И РАСПОЛАГАЊА</w:t>
          </w:r>
        </w:p>
        <w:p w14:paraId="28ED4F69" w14:textId="77777777" w:rsidR="004A0D53" w:rsidRDefault="000641DF">
          <w:pPr>
            <w:jc w:val="center"/>
            <w:rPr>
              <w:rFonts w:ascii="Arial" w:hAnsi="Arial" w:cs="Arial"/>
              <w:i/>
              <w:sz w:val="28"/>
              <w:szCs w:val="28"/>
            </w:rPr>
          </w:pPr>
          <w:r>
            <w:rPr>
              <w:rFonts w:ascii="Arial" w:hAnsi="Arial" w:cs="Arial"/>
              <w:i/>
              <w:sz w:val="28"/>
              <w:szCs w:val="28"/>
            </w:rPr>
            <w:t>ИМОВИНОМ У ВЛАСНИШТВУ ГРАДА ГРАДИШКА</w:t>
          </w:r>
        </w:p>
        <w:p w14:paraId="330C3C19" w14:textId="77777777" w:rsidR="004A0D53" w:rsidRDefault="000641DF">
          <w:pPr>
            <w:jc w:val="center"/>
            <w:rPr>
              <w:rFonts w:ascii="Arial" w:hAnsi="Arial" w:cs="Arial"/>
              <w:i/>
              <w:sz w:val="28"/>
              <w:szCs w:val="28"/>
            </w:rPr>
          </w:pPr>
          <w:r>
            <w:rPr>
              <w:rFonts w:ascii="Arial" w:hAnsi="Arial" w:cs="Arial"/>
              <w:i/>
              <w:sz w:val="28"/>
              <w:szCs w:val="28"/>
            </w:rPr>
            <w:t>за период 2024. – 2030. године</w:t>
          </w:r>
        </w:p>
        <w:p w14:paraId="776A5376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4510C18A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2EDDA5B9" w14:textId="77777777" w:rsidR="004A0D53" w:rsidRDefault="000641DF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 xml:space="preserve">ГОДИШЊИ ПЛАН УПРАВЉАЊА И  РАСПОЛАГАЊА ИМОВИНОМ У ВЛАСНИШТВУ ГРАДА                                            </w:t>
          </w:r>
          <w:r>
            <w:rPr>
              <w:rFonts w:ascii="Arial" w:hAnsi="Arial" w:cs="Arial"/>
              <w:b/>
              <w:sz w:val="32"/>
              <w:szCs w:val="32"/>
            </w:rPr>
            <w:t xml:space="preserve">      ГРАДИШКА</w:t>
          </w:r>
        </w:p>
        <w:p w14:paraId="082B74D7" w14:textId="77777777" w:rsidR="004A0D53" w:rsidRDefault="000641DF">
          <w:pPr>
            <w:jc w:val="center"/>
            <w:rPr>
              <w:rFonts w:ascii="Arial" w:hAnsi="Arial" w:cs="Arial"/>
              <w:b/>
              <w:sz w:val="32"/>
              <w:szCs w:val="32"/>
            </w:rPr>
          </w:pPr>
          <w:r>
            <w:rPr>
              <w:rFonts w:ascii="Arial" w:hAnsi="Arial" w:cs="Arial"/>
              <w:b/>
              <w:sz w:val="32"/>
              <w:szCs w:val="32"/>
            </w:rPr>
            <w:t>за 2025. годину</w:t>
          </w:r>
        </w:p>
        <w:p w14:paraId="062E0C4A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2F9A1E7E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469096AC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33F12897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45AEF61B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64244E10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5FD39700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5354B703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73FDCA06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6A3C4382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24F6D1D5" w14:textId="77777777" w:rsidR="004A0D53" w:rsidRDefault="000641DF">
          <w:pPr>
            <w:jc w:val="center"/>
            <w:rPr>
              <w:rFonts w:ascii="Arial" w:hAnsi="Arial" w:cs="Arial"/>
              <w:sz w:val="32"/>
              <w:szCs w:val="32"/>
            </w:rPr>
          </w:pPr>
          <w:r>
            <w:rPr>
              <w:rFonts w:ascii="Arial" w:hAnsi="Arial" w:cs="Arial"/>
              <w:sz w:val="32"/>
              <w:szCs w:val="32"/>
            </w:rPr>
            <w:t>Градишка, фебруар 2025. године</w:t>
          </w:r>
        </w:p>
        <w:p w14:paraId="2BDC98AB" w14:textId="77777777" w:rsidR="004A0D53" w:rsidRDefault="004A0D53">
          <w:pPr>
            <w:jc w:val="center"/>
            <w:rPr>
              <w:rFonts w:ascii="Arial" w:hAnsi="Arial" w:cs="Arial"/>
              <w:sz w:val="32"/>
              <w:szCs w:val="32"/>
            </w:rPr>
          </w:pPr>
        </w:p>
        <w:p w14:paraId="48D9AC1E" w14:textId="77777777" w:rsidR="004A0D53" w:rsidRDefault="000641DF">
          <w:pPr>
            <w:pStyle w:val="TOCHeading"/>
          </w:pPr>
          <w:r>
            <w:rPr>
              <w:rFonts w:ascii="Arial" w:hAnsi="Arial" w:cs="Arial"/>
              <w:color w:val="000000"/>
            </w:rPr>
            <w:t>САДРЖАЈ</w:t>
          </w:r>
        </w:p>
        <w:p w14:paraId="61ACC620" w14:textId="77777777" w:rsidR="004A0D53" w:rsidRDefault="000641DF">
          <w:pPr>
            <w:pStyle w:val="TOC1"/>
            <w:tabs>
              <w:tab w:val="right" w:leader="dot" w:pos="9062"/>
            </w:tabs>
          </w:pPr>
          <w:r>
            <w:fldChar w:fldCharType="begin"/>
          </w:r>
          <w:r>
            <w:rPr>
              <w:rStyle w:val="IndexLink"/>
              <w:rFonts w:ascii="Arial" w:hAnsi="Arial" w:cs="Arial"/>
              <w:b/>
              <w:webHidden/>
              <w:color w:val="000000"/>
            </w:rPr>
            <w:instrText xml:space="preserve"> TOC \z \o "1-3" \u \h</w:instrText>
          </w:r>
          <w:r>
            <w:rPr>
              <w:rStyle w:val="IndexLink"/>
              <w:b/>
              <w:color w:val="000000"/>
            </w:rPr>
            <w:fldChar w:fldCharType="separate"/>
          </w:r>
          <w:hyperlink w:anchor="_Toc143073048">
            <w:r>
              <w:rPr>
                <w:rStyle w:val="IndexLink"/>
                <w:rFonts w:ascii="Arial" w:hAnsi="Arial" w:cs="Arial"/>
                <w:b/>
                <w:webHidden/>
                <w:color w:val="000000"/>
              </w:rPr>
              <w:t>1. Увод</w:t>
            </w:r>
            <w:r>
              <w:rPr>
                <w:rStyle w:val="IndexLink"/>
                <w:color w:val="000000"/>
              </w:rPr>
              <w:tab/>
            </w:r>
          </w:hyperlink>
          <w:r>
            <w:rPr>
              <w:color w:val="000000"/>
            </w:rPr>
            <w:t xml:space="preserve"> </w:t>
          </w:r>
        </w:p>
        <w:p w14:paraId="3C39A18D" w14:textId="67309966" w:rsidR="004A0D53" w:rsidRDefault="000641DF">
          <w:pPr>
            <w:pStyle w:val="TOC1"/>
            <w:tabs>
              <w:tab w:val="right" w:leader="dot" w:pos="9062"/>
            </w:tabs>
          </w:pPr>
          <w:hyperlink w:anchor="_Toc143073049">
            <w:r>
              <w:rPr>
                <w:rStyle w:val="IndexLink"/>
                <w:rFonts w:ascii="Arial" w:hAnsi="Arial" w:cs="Arial"/>
                <w:b/>
                <w:webHidden/>
                <w:color w:val="000000"/>
                <w:lang w:eastAsia="en-US"/>
              </w:rPr>
              <w:t>2. Критерији  избора активности за годишње планове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_Toc143073049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webHidden/>
              </w:rPr>
              <w:fldChar w:fldCharType="end"/>
            </w:r>
          </w:hyperlink>
        </w:p>
        <w:p w14:paraId="09F77598" w14:textId="15295C3B" w:rsidR="004A0D53" w:rsidRDefault="000641DF">
          <w:pPr>
            <w:pStyle w:val="TOC1"/>
            <w:tabs>
              <w:tab w:val="right" w:leader="dot" w:pos="9062"/>
            </w:tabs>
          </w:pPr>
          <w:hyperlink w:anchor="_Toc143073050">
            <w:r>
              <w:rPr>
                <w:rStyle w:val="IndexLink"/>
                <w:rFonts w:ascii="Arial" w:hAnsi="Arial" w:cs="Arial"/>
                <w:b/>
                <w:webHidden/>
                <w:color w:val="000000"/>
              </w:rPr>
              <w:t>3. Избор мјера и активности за реализацију у 202</w:t>
            </w:r>
            <w:r>
              <w:rPr>
                <w:rStyle w:val="IndexLink"/>
                <w:rFonts w:ascii="Arial" w:hAnsi="Arial" w:cs="Arial"/>
                <w:b/>
                <w:color w:val="000000"/>
              </w:rPr>
              <w:t>5. години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_Toc143073050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7566F3C0" w14:textId="720A660A" w:rsidR="004A0D53" w:rsidRDefault="000641DF">
          <w:pPr>
            <w:pStyle w:val="TOC1"/>
            <w:tabs>
              <w:tab w:val="right" w:leader="dot" w:pos="9062"/>
            </w:tabs>
          </w:pPr>
          <w:hyperlink w:anchor="_Toc143073051">
            <w:r>
              <w:rPr>
                <w:rStyle w:val="IndexLink"/>
                <w:rFonts w:ascii="Arial" w:hAnsi="Arial" w:cs="Arial"/>
                <w:b/>
                <w:webHidden/>
                <w:color w:val="000000"/>
                <w:lang w:eastAsia="en-US"/>
              </w:rPr>
              <w:t>4. Потребни ресурси за реализацију Годишњег плана за 202</w:t>
            </w:r>
            <w:r>
              <w:rPr>
                <w:rStyle w:val="IndexLink"/>
                <w:rFonts w:ascii="Arial" w:hAnsi="Arial" w:cs="Arial"/>
                <w:b/>
                <w:color w:val="000000"/>
                <w:lang w:eastAsia="en-US"/>
              </w:rPr>
              <w:t>5. годину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_Toc143073051 \h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webHidden/>
              </w:rPr>
              <w:fldChar w:fldCharType="end"/>
            </w:r>
          </w:hyperlink>
        </w:p>
        <w:p w14:paraId="09A1FB0C" w14:textId="78F11BA1" w:rsidR="004A0D53" w:rsidRDefault="000641DF">
          <w:pPr>
            <w:pStyle w:val="TOC1"/>
            <w:tabs>
              <w:tab w:val="right" w:leader="dot" w:pos="9062"/>
            </w:tabs>
          </w:pPr>
          <w:hyperlink w:anchor="_Toc143073052">
            <w:r>
              <w:rPr>
                <w:rStyle w:val="IndexLink"/>
                <w:rFonts w:ascii="Arial" w:hAnsi="Arial" w:cs="Arial"/>
                <w:b/>
                <w:webHidden/>
                <w:color w:val="000000"/>
                <w:lang w:eastAsia="en-US"/>
              </w:rPr>
              <w:t xml:space="preserve">5. </w:t>
            </w:r>
            <w:r>
              <w:rPr>
                <w:rStyle w:val="IndexLink"/>
                <w:rFonts w:ascii="Arial" w:hAnsi="Arial" w:cs="Arial"/>
                <w:b/>
                <w:webHidden/>
                <w:color w:val="000000"/>
                <w:lang w:eastAsia="en-US"/>
              </w:rPr>
              <w:t>План циљева, мјера и активности за 202</w:t>
            </w:r>
            <w:r>
              <w:rPr>
                <w:rStyle w:val="IndexLink"/>
                <w:rFonts w:ascii="Arial" w:hAnsi="Arial" w:cs="Arial"/>
                <w:b/>
                <w:color w:val="000000"/>
                <w:lang w:eastAsia="en-US"/>
              </w:rPr>
              <w:t>5. годину</w:t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>PAGEREF _Toc143073052 \h</w:instrText>
            </w:r>
            <w:r>
              <w:rPr>
                <w:webHidden/>
              </w:rPr>
              <w:fldChar w:fldCharType="separate"/>
            </w:r>
            <w:r>
              <w:rPr>
                <w:b/>
                <w:bCs/>
                <w:noProof/>
                <w:webHidden/>
                <w:lang w:val="en-US"/>
              </w:rPr>
              <w:t>Error! Bookmark not defined.</w:t>
            </w:r>
            <w:r>
              <w:rPr>
                <w:webHidden/>
              </w:rPr>
              <w:fldChar w:fldCharType="end"/>
            </w:r>
          </w:hyperlink>
        </w:p>
        <w:p w14:paraId="2628BD39" w14:textId="77777777" w:rsidR="004A0D53" w:rsidRDefault="000641DF">
          <w:pPr>
            <w:rPr>
              <w:rFonts w:ascii="Arial" w:hAnsi="Arial" w:cs="Arial"/>
              <w:bCs/>
            </w:rPr>
          </w:pPr>
          <w:r>
            <w:rPr>
              <w:rFonts w:ascii="Arial" w:hAnsi="Arial" w:cs="Arial"/>
              <w:bCs/>
            </w:rPr>
            <w:fldChar w:fldCharType="end"/>
          </w:r>
        </w:p>
        <w:p w14:paraId="03F00096" w14:textId="77777777" w:rsidR="004A0D53" w:rsidRDefault="000641DF">
          <w:pPr>
            <w:sectPr w:rsidR="004A0D53" w:rsidSect="000641DF">
              <w:pgSz w:w="11906" w:h="16838"/>
              <w:pgMar w:top="1245" w:right="1417" w:bottom="1417" w:left="1417" w:header="708" w:footer="708" w:gutter="0"/>
              <w:pgNumType w:start="0"/>
              <w:cols w:space="720"/>
              <w:formProt w:val="0"/>
              <w:docGrid w:linePitch="360"/>
            </w:sectPr>
          </w:pPr>
        </w:p>
      </w:sdtContent>
    </w:sdt>
    <w:p w14:paraId="29533BE8" w14:textId="77777777" w:rsidR="004A0D53" w:rsidRDefault="000641DF">
      <w:pPr>
        <w:pStyle w:val="Heading1"/>
        <w:rPr>
          <w:rFonts w:ascii="Arial" w:hAnsi="Arial" w:cs="Arial"/>
          <w:b/>
        </w:rPr>
      </w:pPr>
      <w:bookmarkStart w:id="0" w:name="_Toc143073048"/>
      <w:r>
        <w:rPr>
          <w:rFonts w:ascii="Arial" w:hAnsi="Arial" w:cs="Arial"/>
          <w:b/>
          <w:color w:val="auto"/>
        </w:rPr>
        <w:lastRenderedPageBreak/>
        <w:t>1. Увод</w:t>
      </w:r>
      <w:bookmarkEnd w:id="0"/>
    </w:p>
    <w:p w14:paraId="792DFCB5" w14:textId="77777777" w:rsidR="004A0D53" w:rsidRDefault="004A0D53">
      <w:pPr>
        <w:rPr>
          <w:rFonts w:ascii="Arial" w:hAnsi="Arial" w:cs="Arial"/>
        </w:rPr>
      </w:pPr>
    </w:p>
    <w:p w14:paraId="7444AC41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Стратегија управљања и располагања имовином у власништву Града Градишка за раздобље 2024. – 2030. године, усвојена на 4. сједници Скупштине града Градишка дана  </w:t>
      </w:r>
      <w:r>
        <w:rPr>
          <w:rFonts w:ascii="Arial" w:hAnsi="Arial" w:cs="Arial"/>
          <w:lang w:val="sr-Latn-BA"/>
        </w:rPr>
        <w:t xml:space="preserve">05.03.2024. </w:t>
      </w:r>
      <w:r>
        <w:rPr>
          <w:rFonts w:ascii="Arial" w:hAnsi="Arial" w:cs="Arial"/>
        </w:rPr>
        <w:t>године је обвезујући документ у функцији  ефикасног и транспарентног управљања имов</w:t>
      </w:r>
      <w:r>
        <w:rPr>
          <w:rFonts w:ascii="Arial" w:hAnsi="Arial" w:cs="Arial"/>
        </w:rPr>
        <w:t>ином у власништву Града Градишка.</w:t>
      </w:r>
    </w:p>
    <w:p w14:paraId="0991273D" w14:textId="77777777" w:rsidR="004A0D53" w:rsidRDefault="004A0D53">
      <w:pPr>
        <w:jc w:val="both"/>
        <w:rPr>
          <w:rFonts w:ascii="Arial" w:hAnsi="Arial" w:cs="Arial"/>
        </w:rPr>
      </w:pPr>
    </w:p>
    <w:p w14:paraId="209AF8BF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Три кључна и међусобно повезана документа управљања некретнинама у власништву Града Градишка су:</w:t>
      </w:r>
    </w:p>
    <w:p w14:paraId="744589F4" w14:textId="77777777" w:rsidR="004A0D53" w:rsidRDefault="000641D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Стратегија управљања и располагања имовином у власништву Града Градишка</w:t>
      </w:r>
    </w:p>
    <w:p w14:paraId="2ACA5C4A" w14:textId="77777777" w:rsidR="004A0D53" w:rsidRDefault="000641D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Годишњи план управљања и располагања имовином у влас</w:t>
      </w:r>
      <w:r>
        <w:rPr>
          <w:rFonts w:ascii="Arial" w:hAnsi="Arial" w:cs="Arial"/>
        </w:rPr>
        <w:t>ништву Града Градишка и</w:t>
      </w:r>
    </w:p>
    <w:p w14:paraId="30434618" w14:textId="77777777" w:rsidR="004A0D53" w:rsidRDefault="000641DF">
      <w:pPr>
        <w:pStyle w:val="ListParagraph"/>
        <w:numPr>
          <w:ilvl w:val="0"/>
          <w:numId w:val="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Годишњи извјештај о провођењу Годишњег плана управљања и располагања  имовином у власништву Града Градишка.</w:t>
      </w:r>
    </w:p>
    <w:p w14:paraId="1FE4DDF0" w14:textId="77777777" w:rsidR="004A0D53" w:rsidRDefault="004A0D53">
      <w:pPr>
        <w:pStyle w:val="ListParagraph"/>
        <w:jc w:val="both"/>
        <w:rPr>
          <w:rFonts w:ascii="Arial" w:hAnsi="Arial" w:cs="Arial"/>
        </w:rPr>
      </w:pPr>
    </w:p>
    <w:p w14:paraId="2A230426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Град Градишка, на основу  Стратегије управљања и располагања имовином у власништву Града Градишка за раздобље 2024. – 2030.</w:t>
      </w:r>
      <w:r>
        <w:rPr>
          <w:rFonts w:ascii="Arial" w:hAnsi="Arial" w:cs="Arial"/>
        </w:rPr>
        <w:t xml:space="preserve"> године, израђује Годишњи план управљања и располагања  имовином у власништву Града Градишка за 2025. годину. Стратегија одређује средњорочне циљеве и смјернице за управљање и располагање имовином у власништву Града Градишка за раздобље од седам година. </w:t>
      </w:r>
    </w:p>
    <w:p w14:paraId="1C62F5FB" w14:textId="77777777" w:rsidR="004A0D53" w:rsidRDefault="004A0D53">
      <w:pPr>
        <w:jc w:val="both"/>
        <w:rPr>
          <w:rFonts w:ascii="Arial" w:hAnsi="Arial" w:cs="Arial"/>
        </w:rPr>
      </w:pPr>
    </w:p>
    <w:p w14:paraId="1B835F4D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Стратегијом се жели осигурати економски ефикасно, цјеловито и транспарентно управљање имовином Града Градишка, уз очување и проналажење оптималних рјешења за Град при управљању и располагању имовином.</w:t>
      </w:r>
    </w:p>
    <w:p w14:paraId="19EBBA88" w14:textId="77777777" w:rsidR="004A0D53" w:rsidRDefault="004A0D53">
      <w:pPr>
        <w:jc w:val="both"/>
        <w:rPr>
          <w:rFonts w:ascii="Arial" w:hAnsi="Arial" w:cs="Arial"/>
        </w:rPr>
      </w:pPr>
    </w:p>
    <w:p w14:paraId="035FB7AC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Годишњим планом одређују се краткорочни циљеви и смјернице управљања и располагања некретнинама и мјере у сврху провођења Стратегије, као и прописује начин извјештавања о управљању и располагању некретнинама, односно остварења Стратегије и Годишњег плана у</w:t>
      </w:r>
      <w:r>
        <w:rPr>
          <w:rFonts w:ascii="Arial" w:hAnsi="Arial" w:cs="Arial"/>
        </w:rPr>
        <w:t xml:space="preserve">прављања. </w:t>
      </w:r>
    </w:p>
    <w:p w14:paraId="0A15E0CF" w14:textId="77777777" w:rsidR="004A0D53" w:rsidRDefault="004A0D53">
      <w:pPr>
        <w:jc w:val="both"/>
        <w:rPr>
          <w:rFonts w:ascii="Arial" w:hAnsi="Arial" w:cs="Arial"/>
        </w:rPr>
      </w:pPr>
    </w:p>
    <w:p w14:paraId="045E15D5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Значење појма управљање имовином дефинисано је у самом документу Стратегије и вриједи и за све појединачне годишње планове.</w:t>
      </w:r>
    </w:p>
    <w:p w14:paraId="28783B70" w14:textId="77777777" w:rsidR="004A0D53" w:rsidRDefault="004A0D53">
      <w:pPr>
        <w:jc w:val="both"/>
        <w:rPr>
          <w:rFonts w:ascii="Arial" w:hAnsi="Arial" w:cs="Arial"/>
        </w:rPr>
      </w:pPr>
    </w:p>
    <w:p w14:paraId="278CEDDD" w14:textId="77777777" w:rsidR="004A0D53" w:rsidRDefault="000641DF">
      <w:pPr>
        <w:pStyle w:val="Heading1"/>
        <w:rPr>
          <w:rFonts w:ascii="Arial" w:hAnsi="Arial" w:cs="Arial"/>
          <w:b/>
          <w:color w:val="auto"/>
          <w:lang w:eastAsia="en-US"/>
        </w:rPr>
      </w:pPr>
      <w:bookmarkStart w:id="1" w:name="_Toc143073049"/>
      <w:r>
        <w:rPr>
          <w:rFonts w:ascii="Arial" w:hAnsi="Arial" w:cs="Arial"/>
          <w:b/>
          <w:color w:val="auto"/>
          <w:lang w:eastAsia="en-US"/>
        </w:rPr>
        <w:t>2. Критерији  избора активности за годишње планове</w:t>
      </w:r>
      <w:bookmarkEnd w:id="1"/>
    </w:p>
    <w:p w14:paraId="648DF746" w14:textId="77777777" w:rsidR="004A0D53" w:rsidRDefault="004A0D53">
      <w:pPr>
        <w:rPr>
          <w:lang w:eastAsia="en-US"/>
        </w:rPr>
      </w:pPr>
    </w:p>
    <w:p w14:paraId="355416EA" w14:textId="77777777" w:rsidR="004A0D53" w:rsidRDefault="000641DF">
      <w:pPr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Избор активности које ће се предузимати у оквиру годишњег </w:t>
      </w:r>
      <w:r>
        <w:rPr>
          <w:rFonts w:ascii="Arial" w:eastAsia="Calibri" w:hAnsi="Arial" w:cs="Arial"/>
          <w:lang w:eastAsia="en-US"/>
        </w:rPr>
        <w:t>плана овисан је о :</w:t>
      </w:r>
    </w:p>
    <w:p w14:paraId="75FFEAB8" w14:textId="77777777" w:rsidR="004A0D53" w:rsidRDefault="000641D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приоритетима за предузимање мјера и активности у појединим подручјима стратешких циљева</w:t>
      </w:r>
    </w:p>
    <w:p w14:paraId="75DC7B45" w14:textId="77777777" w:rsidR="004A0D53" w:rsidRDefault="000641D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логичном слиједу предузимања мјера и активности</w:t>
      </w:r>
    </w:p>
    <w:p w14:paraId="2671EB99" w14:textId="77777777" w:rsidR="004A0D53" w:rsidRDefault="000641D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lastRenderedPageBreak/>
        <w:t>могућностима градских управних органа (расположивост ресурса) за предузимање мјера и активности</w:t>
      </w:r>
    </w:p>
    <w:p w14:paraId="7B6804DA" w14:textId="77777777" w:rsidR="004A0D53" w:rsidRDefault="000641D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зако</w:t>
      </w:r>
      <w:r>
        <w:rPr>
          <w:rFonts w:ascii="Arial" w:eastAsia="Calibri" w:hAnsi="Arial" w:cs="Arial"/>
          <w:lang w:eastAsia="en-US"/>
        </w:rPr>
        <w:t>нским обавезама Града Градишка</w:t>
      </w:r>
    </w:p>
    <w:p w14:paraId="608F08D8" w14:textId="77777777" w:rsidR="004A0D53" w:rsidRDefault="000641D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избору начелника одјељења појединих  организационих јединица и њиховог погледа на приоритете реализације појединих активности</w:t>
      </w:r>
    </w:p>
    <w:p w14:paraId="6A5324CD" w14:textId="77777777" w:rsidR="004A0D53" w:rsidRDefault="000641DF">
      <w:pPr>
        <w:pStyle w:val="ListParagraph"/>
        <w:numPr>
          <w:ilvl w:val="0"/>
          <w:numId w:val="4"/>
        </w:num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захтјевима Скупштине града Градишка. </w:t>
      </w:r>
    </w:p>
    <w:p w14:paraId="760A614E" w14:textId="77777777" w:rsidR="004A0D53" w:rsidRDefault="000641DF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За дефинисање годишњег плана, као и имплементацију цјелокуп</w:t>
      </w:r>
      <w:r>
        <w:rPr>
          <w:rFonts w:ascii="Arial" w:eastAsia="Calibri" w:hAnsi="Arial" w:cs="Arial"/>
          <w:lang w:eastAsia="en-US"/>
        </w:rPr>
        <w:t>не Стратегије управљања и располагања имовином у власништву Града Градишка, потребно је користити основну подјелу стратешких циљева и приоритета која је наведена у слиједећој табели:</w:t>
      </w:r>
    </w:p>
    <w:p w14:paraId="0743F256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Стратешки циљеви</w:t>
      </w:r>
      <w:r>
        <w:rPr>
          <w:rFonts w:ascii="Arial" w:hAnsi="Arial" w:cs="Arial"/>
        </w:rPr>
        <w:t xml:space="preserve"> – везани за управљање имовином у власништву Града Градиш</w:t>
      </w:r>
      <w:r>
        <w:rPr>
          <w:rFonts w:ascii="Arial" w:hAnsi="Arial" w:cs="Arial"/>
        </w:rPr>
        <w:t>ка</w:t>
      </w:r>
    </w:p>
    <w:p w14:paraId="54B4909A" w14:textId="77777777" w:rsidR="004A0D53" w:rsidRDefault="004A0D53">
      <w:pPr>
        <w:jc w:val="both"/>
        <w:rPr>
          <w:rFonts w:ascii="Arial" w:hAnsi="Arial" w:cs="Arial"/>
        </w:rPr>
      </w:pPr>
    </w:p>
    <w:p w14:paraId="2E1C491A" w14:textId="4558E954" w:rsidR="004A0D53" w:rsidRDefault="000641DF">
      <w:pPr>
        <w:jc w:val="both"/>
      </w:pPr>
      <w:r>
        <w:rPr>
          <w:noProof/>
        </w:rPr>
        <w:pict w14:anchorId="1DA10566">
          <v:rect id="TextBox 3" o:spid="_x0000_s1036" style="position:absolute;left:0;text-align:left;margin-left:1.75pt;margin-top:5.85pt;width:107.35pt;height:116.95pt;z-index:4;visibility:visible;mso-wrap-style:square;mso-wrap-distance-left:.45pt;mso-wrap-distance-top:.45pt;mso-wrap-distance-right:.35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" fillcolor="#ffc000">
            <v:textbox>
              <w:txbxContent>
                <w:p w14:paraId="0D0B406A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1. </w:t>
                  </w:r>
                </w:p>
                <w:p w14:paraId="03B2E0DA" w14:textId="77777777" w:rsidR="004A0D53" w:rsidRDefault="000641DF">
                  <w:pPr>
                    <w:pStyle w:val="FrameContents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Цјеловито и свеобухватно евидентирање градске нефинансијске имовине </w:t>
                  </w:r>
                </w:p>
              </w:txbxContent>
            </v:textbox>
          </v:rect>
        </w:pict>
      </w:r>
      <w:r>
        <w:rPr>
          <w:noProof/>
        </w:rPr>
        <w:pict w14:anchorId="65C04C6A">
          <v:rect id="TextBox 4" o:spid="_x0000_s1035" style="position:absolute;left:0;text-align:left;margin-left:157.25pt;margin-top:7.6pt;width:110.35pt;height:114.05pt;flip:x;z-index:6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" fillcolor="#a8d08d [1945]" strokecolor="#002060">
            <v:textbox>
              <w:txbxContent>
                <w:p w14:paraId="4E1F95E1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2.</w:t>
                  </w:r>
                </w:p>
                <w:p w14:paraId="2CC5B6ED" w14:textId="77777777" w:rsidR="004A0D53" w:rsidRDefault="000641DF">
                  <w:pPr>
                    <w:pStyle w:val="FrameContents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Успостава менаџерског приступа у управљању имовином и успостава јединственог мјеста евидентирања градске имовине </w:t>
                  </w:r>
                </w:p>
              </w:txbxContent>
            </v:textbox>
          </v:rect>
        </w:pict>
      </w:r>
      <w:r>
        <w:rPr>
          <w:noProof/>
        </w:rPr>
        <w:pict w14:anchorId="3AE61F86">
          <v:rect id="TextBox 10" o:spid="_x0000_s1034" style="position:absolute;left:0;text-align:left;margin-left:312.2pt;margin-top:7.05pt;width:117.2pt;height:112.9pt;z-index:8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" o:allowincell="f" fillcolor="#bdd7ee">
            <v:textbox>
              <w:txbxContent>
                <w:p w14:paraId="106CEBE8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3.</w:t>
                  </w:r>
                </w:p>
                <w:p w14:paraId="3DA2EF42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Уређење нормативног оквира и власничкоправних односа</w:t>
                  </w:r>
                </w:p>
              </w:txbxContent>
            </v:textbox>
            <w10:wrap anchorx="margin"/>
          </v:rect>
        </w:pict>
      </w:r>
    </w:p>
    <w:p w14:paraId="0E2D262B" w14:textId="77777777" w:rsidR="004A0D53" w:rsidRDefault="004A0D53">
      <w:pPr>
        <w:jc w:val="both"/>
      </w:pPr>
    </w:p>
    <w:p w14:paraId="751DEA2D" w14:textId="77777777" w:rsidR="004A0D53" w:rsidRDefault="004A0D53">
      <w:pPr>
        <w:jc w:val="both"/>
        <w:rPr>
          <w:rFonts w:ascii="Arial" w:hAnsi="Arial" w:cs="Arial"/>
          <w:b/>
        </w:rPr>
      </w:pPr>
    </w:p>
    <w:p w14:paraId="17ADC725" w14:textId="77777777" w:rsidR="004A0D53" w:rsidRDefault="004A0D53">
      <w:pPr>
        <w:jc w:val="both"/>
        <w:rPr>
          <w:rFonts w:ascii="Arial" w:hAnsi="Arial" w:cs="Arial"/>
          <w:b/>
        </w:rPr>
      </w:pPr>
    </w:p>
    <w:p w14:paraId="00BDA798" w14:textId="77777777" w:rsidR="004A0D53" w:rsidRDefault="004A0D53">
      <w:pPr>
        <w:jc w:val="both"/>
        <w:rPr>
          <w:rFonts w:ascii="Arial" w:hAnsi="Arial" w:cs="Arial"/>
          <w:b/>
        </w:rPr>
      </w:pPr>
    </w:p>
    <w:p w14:paraId="06D31AD5" w14:textId="77777777" w:rsidR="004A0D53" w:rsidRDefault="004A0D53">
      <w:pPr>
        <w:jc w:val="both"/>
        <w:rPr>
          <w:rFonts w:ascii="Arial" w:hAnsi="Arial" w:cs="Arial"/>
          <w:b/>
        </w:rPr>
      </w:pPr>
    </w:p>
    <w:p w14:paraId="6BB92216" w14:textId="77777777" w:rsidR="004A0D53" w:rsidRDefault="004A0D53">
      <w:pPr>
        <w:jc w:val="both"/>
        <w:rPr>
          <w:rFonts w:ascii="Arial" w:hAnsi="Arial" w:cs="Arial"/>
          <w:b/>
        </w:rPr>
      </w:pPr>
    </w:p>
    <w:p w14:paraId="385DA0FD" w14:textId="77777777" w:rsidR="004A0D53" w:rsidRDefault="004A0D53">
      <w:pPr>
        <w:jc w:val="both"/>
        <w:rPr>
          <w:rFonts w:ascii="Arial" w:hAnsi="Arial" w:cs="Arial"/>
          <w:b/>
        </w:rPr>
      </w:pPr>
    </w:p>
    <w:p w14:paraId="7AF5D6DC" w14:textId="77777777" w:rsidR="004A0D53" w:rsidRDefault="004A0D53">
      <w:pPr>
        <w:jc w:val="both"/>
        <w:rPr>
          <w:rFonts w:ascii="Arial" w:hAnsi="Arial" w:cs="Arial"/>
          <w:b/>
        </w:rPr>
      </w:pPr>
    </w:p>
    <w:p w14:paraId="4440A4AA" w14:textId="77777777" w:rsidR="004A0D53" w:rsidRDefault="000641DF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Приоритети</w:t>
      </w:r>
      <w:r>
        <w:rPr>
          <w:rFonts w:ascii="Arial" w:hAnsi="Arial" w:cs="Arial"/>
        </w:rPr>
        <w:t xml:space="preserve"> – који се надовезују на стратешке циљеве везано за управљање имовином у власништву Града Градишка</w:t>
      </w:r>
    </w:p>
    <w:p w14:paraId="7EF9F993" w14:textId="02B3AC5D" w:rsidR="004A0D53" w:rsidRDefault="000641DF">
      <w:pPr>
        <w:jc w:val="both"/>
        <w:rPr>
          <w:rFonts w:ascii="Arial" w:hAnsi="Arial" w:cs="Arial"/>
        </w:rPr>
      </w:pPr>
      <w:r>
        <w:rPr>
          <w:noProof/>
        </w:rPr>
        <w:pict w14:anchorId="4CBCD13B">
          <v:rect id="_x0000_s1033" style="position:absolute;left:0;text-align:left;margin-left:320pt;margin-top:13.45pt;width:109.1pt;height:100.3pt;z-index:16;visibility:visible;mso-wrap-style:square;mso-wrap-distance-left:.4pt;mso-wrap-distance-top:.4pt;mso-wrap-distance-right:.4pt;mso-wrap-distance-bottom:.4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" o:allowincell="f" fillcolor="#bdd7ee">
            <v:textbox>
              <w:txbxContent>
                <w:p w14:paraId="53EBA771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3.1.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Израда годишњих планова с циљем рјешавања имовинскоправних односа (уређивања власништва) на некретнинама Града Градишке у земљишним књигама</w:t>
                  </w:r>
                </w:p>
              </w:txbxContent>
            </v:textbox>
            <w10:wrap anchorx="margin"/>
          </v:rect>
        </w:pict>
      </w:r>
    </w:p>
    <w:p w14:paraId="56E88B37" w14:textId="11B6940C" w:rsidR="004A0D53" w:rsidRDefault="000641DF">
      <w:pPr>
        <w:jc w:val="both"/>
        <w:rPr>
          <w:rFonts w:ascii="Arial" w:hAnsi="Arial" w:cs="Arial"/>
        </w:rPr>
      </w:pPr>
      <w:r>
        <w:rPr>
          <w:noProof/>
        </w:rPr>
        <w:pict w14:anchorId="40EE516D">
          <v:rect id="_x0000_s1032" style="position:absolute;left:0;text-align:left;margin-left:2.9pt;margin-top:.4pt;width:107.75pt;height:103.7pt;z-index:10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" fillcolor="#ffc000">
            <v:textbox>
              <w:txbxContent>
                <w:p w14:paraId="5760CABE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>1.1.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 xml:space="preserve">Успостава организационих предуслова за цјеловито и свеобухватно евидентирање градске имовине </w:t>
                  </w:r>
                </w:p>
              </w:txbxContent>
            </v:textbox>
          </v:rect>
        </w:pict>
      </w:r>
      <w:r>
        <w:rPr>
          <w:noProof/>
        </w:rPr>
        <w:pict w14:anchorId="0A8ECBF1">
          <v:rect id="_x0000_s1031" style="position:absolute;left:0;text-align:left;margin-left:158.95pt;margin-top:.35pt;width:113.15pt;height:89.85pt;flip:x;z-index:12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" fillcolor="#a9d18e" strokecolor="#002060">
            <v:textbox>
              <w:txbxContent>
                <w:p w14:paraId="618313B2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2.1.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Унапређење и повезивање процеса рада и информацијских система у односу на градску имовину</w:t>
                  </w:r>
                </w:p>
              </w:txbxContent>
            </v:textbox>
          </v:rect>
        </w:pict>
      </w:r>
    </w:p>
    <w:p w14:paraId="32319EEA" w14:textId="77777777" w:rsidR="004A0D53" w:rsidRDefault="004A0D53">
      <w:pPr>
        <w:jc w:val="both"/>
        <w:rPr>
          <w:rFonts w:ascii="Arial" w:hAnsi="Arial" w:cs="Arial"/>
        </w:rPr>
      </w:pPr>
    </w:p>
    <w:p w14:paraId="34AA39FF" w14:textId="77777777" w:rsidR="004A0D53" w:rsidRDefault="004A0D53">
      <w:pPr>
        <w:jc w:val="both"/>
        <w:rPr>
          <w:rFonts w:ascii="Arial" w:hAnsi="Arial" w:cs="Arial"/>
        </w:rPr>
      </w:pPr>
    </w:p>
    <w:p w14:paraId="017FADF4" w14:textId="77777777" w:rsidR="004A0D53" w:rsidRDefault="004A0D53">
      <w:pPr>
        <w:jc w:val="both"/>
        <w:rPr>
          <w:rFonts w:ascii="Arial" w:hAnsi="Arial" w:cs="Arial"/>
        </w:rPr>
      </w:pPr>
    </w:p>
    <w:p w14:paraId="1A41139A" w14:textId="77777777" w:rsidR="004A0D53" w:rsidRDefault="004A0D53">
      <w:pPr>
        <w:jc w:val="both"/>
        <w:rPr>
          <w:rFonts w:ascii="Arial" w:hAnsi="Arial" w:cs="Arial"/>
        </w:rPr>
      </w:pPr>
    </w:p>
    <w:p w14:paraId="4D99C9FF" w14:textId="77777777" w:rsidR="004A0D53" w:rsidRDefault="004A0D53">
      <w:pPr>
        <w:jc w:val="both"/>
        <w:rPr>
          <w:rFonts w:ascii="Arial" w:hAnsi="Arial" w:cs="Arial"/>
        </w:rPr>
      </w:pPr>
    </w:p>
    <w:p w14:paraId="1FE712D1" w14:textId="77777777" w:rsidR="004A0D53" w:rsidRDefault="004A0D53">
      <w:pPr>
        <w:jc w:val="both"/>
        <w:rPr>
          <w:rFonts w:ascii="Arial" w:hAnsi="Arial" w:cs="Arial"/>
        </w:rPr>
      </w:pPr>
    </w:p>
    <w:p w14:paraId="7EC9AF8B" w14:textId="77777777" w:rsidR="004A0D53" w:rsidRDefault="004A0D53">
      <w:pPr>
        <w:jc w:val="both"/>
        <w:rPr>
          <w:rFonts w:ascii="Arial" w:hAnsi="Arial" w:cs="Arial"/>
        </w:rPr>
      </w:pPr>
    </w:p>
    <w:p w14:paraId="1A605C9D" w14:textId="24BF36AC" w:rsidR="004A0D53" w:rsidRDefault="000641DF">
      <w:pPr>
        <w:jc w:val="both"/>
        <w:rPr>
          <w:rFonts w:ascii="Arial" w:hAnsi="Arial" w:cs="Arial"/>
        </w:rPr>
      </w:pPr>
      <w:r>
        <w:rPr>
          <w:noProof/>
        </w:rPr>
        <w:pict w14:anchorId="58969AD8">
          <v:rect id="_x0000_s1030" style="position:absolute;left:0;text-align:left;margin-left:162.6pt;margin-top:.55pt;width:108.1pt;height:121.15pt;flip:x;z-index:14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" fillcolor="#a9d18e" strokecolor="#002060">
            <v:textbox>
              <w:txbxContent>
                <w:p w14:paraId="5CC30C52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2.2. 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 xml:space="preserve">Повећање финансијских  ефеката и 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>рационализација трошкова у односу на градску имовину</w:t>
                  </w:r>
                </w:p>
              </w:txbxContent>
            </v:textbox>
          </v:rect>
        </w:pict>
      </w:r>
      <w:r>
        <w:rPr>
          <w:noProof/>
        </w:rPr>
        <w:pict w14:anchorId="3F903BD2">
          <v:rect id="_x0000_s1029" style="position:absolute;left:0;text-align:left;margin-left:314.85pt;margin-top:.55pt;width:112.3pt;height:125.2pt;z-index:20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" fillcolor="#bdd7ee">
            <v:textbox>
              <w:txbxContent>
                <w:p w14:paraId="7A13F727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sr-Latn-BA"/>
                    </w:rPr>
                    <w:t>2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. 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br/>
                    <w:t>Успостава базе података и унапрјеђење вођења судских и управних поступака у подручју сређивања имовинскоправних односа</w:t>
                  </w:r>
                </w:p>
              </w:txbxContent>
            </v:textbox>
          </v:rect>
        </w:pict>
      </w:r>
    </w:p>
    <w:p w14:paraId="7DCDA2E9" w14:textId="3BA1853D" w:rsidR="004A0D53" w:rsidRDefault="000641DF">
      <w:pPr>
        <w:jc w:val="both"/>
        <w:rPr>
          <w:rFonts w:ascii="Arial" w:hAnsi="Arial" w:cs="Arial"/>
        </w:rPr>
      </w:pPr>
      <w:r>
        <w:rPr>
          <w:noProof/>
        </w:rPr>
        <w:pict w14:anchorId="70B06F0F">
          <v:rect id="_x0000_s1028" style="position:absolute;left:0;text-align:left;margin-left:2.9pt;margin-top:4.8pt;width:106.45pt;height:108.3pt;z-index:18;visibility:visible;mso-wrap-style:square;mso-wrap-distance-left:.45pt;mso-wrap-distance-top:.4pt;mso-wrap-distance-right:.35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" fillcolor="#ffc000">
            <v:textbox>
              <w:txbxContent>
                <w:p w14:paraId="1D6D30DD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>1.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  <w:lang w:val="sr-Latn-BA"/>
                    </w:rPr>
                    <w:t>2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>.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 xml:space="preserve">Примјена концепта функционалне класификације некретнина свих </w:t>
                  </w:r>
                  <w:r>
                    <w:rPr>
                      <w:rFonts w:ascii="Arial" w:eastAsia="+mn-ea" w:hAnsi="Arial" w:cs="Arial"/>
                      <w:color w:val="000000"/>
                      <w:kern w:val="2"/>
                      <w:sz w:val="20"/>
                      <w:szCs w:val="20"/>
                    </w:rPr>
                    <w:t>јединица градске имовине (ПРЛС)</w:t>
                  </w:r>
                </w:p>
                <w:p w14:paraId="00F855B2" w14:textId="77777777" w:rsidR="004A0D53" w:rsidRDefault="004A0D53">
                  <w:pPr>
                    <w:pStyle w:val="FrameContents"/>
                    <w:rPr>
                      <w:color w:val="000000"/>
                    </w:rPr>
                  </w:pPr>
                </w:p>
              </w:txbxContent>
            </v:textbox>
          </v:rect>
        </w:pict>
      </w:r>
    </w:p>
    <w:p w14:paraId="54EFC778" w14:textId="77777777" w:rsidR="004A0D53" w:rsidRDefault="004A0D53">
      <w:pPr>
        <w:jc w:val="both"/>
        <w:rPr>
          <w:rFonts w:ascii="Arial" w:hAnsi="Arial" w:cs="Arial"/>
        </w:rPr>
      </w:pPr>
    </w:p>
    <w:p w14:paraId="0DC42621" w14:textId="77777777" w:rsidR="004A0D53" w:rsidRDefault="004A0D53">
      <w:pPr>
        <w:jc w:val="both"/>
        <w:rPr>
          <w:rFonts w:ascii="Arial" w:hAnsi="Arial" w:cs="Arial"/>
        </w:rPr>
      </w:pPr>
    </w:p>
    <w:p w14:paraId="38F78A2B" w14:textId="77777777" w:rsidR="004A0D53" w:rsidRDefault="004A0D53">
      <w:pPr>
        <w:jc w:val="both"/>
        <w:rPr>
          <w:rFonts w:ascii="Arial" w:hAnsi="Arial" w:cs="Arial"/>
        </w:rPr>
      </w:pPr>
    </w:p>
    <w:p w14:paraId="0B7C66B8" w14:textId="77777777" w:rsidR="004A0D53" w:rsidRDefault="004A0D53">
      <w:pPr>
        <w:jc w:val="both"/>
        <w:rPr>
          <w:rFonts w:ascii="Arial" w:hAnsi="Arial" w:cs="Arial"/>
        </w:rPr>
      </w:pPr>
    </w:p>
    <w:p w14:paraId="3E7D652E" w14:textId="77777777" w:rsidR="004A0D53" w:rsidRDefault="004A0D53">
      <w:pPr>
        <w:jc w:val="both"/>
        <w:rPr>
          <w:rFonts w:ascii="Arial" w:hAnsi="Arial" w:cs="Arial"/>
        </w:rPr>
      </w:pPr>
    </w:p>
    <w:p w14:paraId="6B9F625C" w14:textId="77777777" w:rsidR="004A0D53" w:rsidRDefault="004A0D53">
      <w:pPr>
        <w:jc w:val="both"/>
        <w:rPr>
          <w:rFonts w:ascii="Arial" w:hAnsi="Arial" w:cs="Arial"/>
        </w:rPr>
      </w:pPr>
    </w:p>
    <w:p w14:paraId="5C8D5CA8" w14:textId="77777777" w:rsidR="004A0D53" w:rsidRDefault="004A0D53">
      <w:pPr>
        <w:jc w:val="both"/>
        <w:rPr>
          <w:rFonts w:ascii="Arial" w:hAnsi="Arial" w:cs="Arial"/>
        </w:rPr>
      </w:pPr>
    </w:p>
    <w:p w14:paraId="36286EFA" w14:textId="77777777" w:rsidR="004A0D53" w:rsidRDefault="004A0D53">
      <w:pPr>
        <w:jc w:val="both"/>
        <w:rPr>
          <w:rFonts w:ascii="Arial" w:hAnsi="Arial" w:cs="Arial"/>
        </w:rPr>
      </w:pPr>
    </w:p>
    <w:p w14:paraId="48362D69" w14:textId="0E06BF2A" w:rsidR="004A0D53" w:rsidRDefault="000641DF">
      <w:pPr>
        <w:jc w:val="both"/>
        <w:rPr>
          <w:rFonts w:ascii="Arial" w:hAnsi="Arial" w:cs="Arial"/>
        </w:rPr>
      </w:pPr>
      <w:r>
        <w:rPr>
          <w:noProof/>
        </w:rPr>
        <w:pict w14:anchorId="3F99E584">
          <v:rect id="_x0000_s1027" style="position:absolute;left:0;text-align:left;margin-left:162.55pt;margin-top:7.1pt;width:108.1pt;height:116.35pt;flip:x;z-index:22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" fillcolor="#a9d18e" strokecolor="#002060">
            <v:textbox>
              <w:txbxContent>
                <w:p w14:paraId="55F42CE5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t xml:space="preserve">2.3. </w:t>
                  </w:r>
                  <w:r>
                    <w:rPr>
                      <w:rFonts w:ascii="Arial" w:hAnsi="Arial" w:cs="Arial"/>
                      <w:color w:val="000000"/>
                      <w:kern w:val="2"/>
                      <w:sz w:val="20"/>
                      <w:szCs w:val="20"/>
                    </w:rPr>
                    <w:br/>
                    <w:t>Успостава   координација између одјељења надлежних за управљање некретнинама</w:t>
                  </w:r>
                </w:p>
              </w:txbxContent>
            </v:textbox>
          </v:rect>
        </w:pict>
      </w:r>
    </w:p>
    <w:p w14:paraId="6178DEA6" w14:textId="50083DFB" w:rsidR="004A0D53" w:rsidRDefault="000641DF">
      <w:pPr>
        <w:jc w:val="both"/>
        <w:rPr>
          <w:rFonts w:ascii="Arial" w:hAnsi="Arial" w:cs="Arial"/>
        </w:rPr>
      </w:pPr>
      <w:r>
        <w:rPr>
          <w:noProof/>
        </w:rPr>
        <w:pict w14:anchorId="6C4C8E9E">
          <v:rect id="_x0000_s1026" style="position:absolute;left:0;text-align:left;margin-left:323.7pt;margin-top:3.85pt;width:112.3pt;height:105.45pt;z-index:24;visibility:visible;mso-wrap-style:square;mso-wrap-distance-left:.4pt;mso-wrap-distance-top:.45pt;mso-wrap-distance-right:.4pt;mso-wrap-distance-bottom:.3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" fillcolor="#bdd7ee">
            <v:textbox>
              <w:txbxContent>
                <w:p w14:paraId="142F0844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3.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  <w:lang w:val="sr-Latn-BA"/>
                    </w:rPr>
                    <w:t>3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</w:t>
                  </w:r>
                </w:p>
                <w:p w14:paraId="6B5CD8EA" w14:textId="77777777" w:rsidR="004A0D53" w:rsidRDefault="000641DF">
                  <w:pPr>
                    <w:pStyle w:val="NormalWeb"/>
                    <w:spacing w:beforeAutospacing="0" w:afterAutospacing="0"/>
                    <w:textAlignment w:val="baseline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Унапрјеђење поступања с градском имовином коју користе јавне установе којима је оснивач Град Градишка</w:t>
                  </w:r>
                </w:p>
              </w:txbxContent>
            </v:textbox>
          </v:rect>
        </w:pict>
      </w:r>
    </w:p>
    <w:p w14:paraId="75026769" w14:textId="77777777" w:rsidR="004A0D53" w:rsidRDefault="004A0D53">
      <w:pPr>
        <w:jc w:val="both"/>
        <w:rPr>
          <w:rFonts w:ascii="Arial" w:hAnsi="Arial" w:cs="Arial"/>
        </w:rPr>
      </w:pPr>
    </w:p>
    <w:p w14:paraId="78461091" w14:textId="77777777" w:rsidR="004A0D53" w:rsidRDefault="004A0D53">
      <w:pPr>
        <w:jc w:val="both"/>
        <w:rPr>
          <w:rFonts w:ascii="Arial" w:hAnsi="Arial" w:cs="Arial"/>
        </w:rPr>
      </w:pPr>
    </w:p>
    <w:p w14:paraId="32F67A65" w14:textId="77777777" w:rsidR="004A0D53" w:rsidRDefault="004A0D53">
      <w:pPr>
        <w:jc w:val="both"/>
        <w:rPr>
          <w:rFonts w:ascii="Arial" w:hAnsi="Arial" w:cs="Arial"/>
        </w:rPr>
      </w:pPr>
    </w:p>
    <w:p w14:paraId="34C247F0" w14:textId="77777777" w:rsidR="004A0D53" w:rsidRDefault="004A0D53">
      <w:pPr>
        <w:jc w:val="both"/>
        <w:rPr>
          <w:rFonts w:ascii="Arial" w:hAnsi="Arial" w:cs="Arial"/>
        </w:rPr>
      </w:pPr>
    </w:p>
    <w:p w14:paraId="1C4E9476" w14:textId="77777777" w:rsidR="004A0D53" w:rsidRDefault="004A0D53">
      <w:pPr>
        <w:jc w:val="both"/>
        <w:rPr>
          <w:rFonts w:ascii="Arial" w:hAnsi="Arial" w:cs="Arial"/>
        </w:rPr>
      </w:pPr>
    </w:p>
    <w:p w14:paraId="0DA23748" w14:textId="77777777" w:rsidR="004A0D53" w:rsidRDefault="004A0D53">
      <w:pPr>
        <w:jc w:val="both"/>
        <w:rPr>
          <w:rFonts w:ascii="Arial" w:hAnsi="Arial" w:cs="Arial"/>
        </w:rPr>
      </w:pPr>
    </w:p>
    <w:p w14:paraId="232F726A" w14:textId="77777777" w:rsidR="004A0D53" w:rsidRDefault="004A0D53">
      <w:pPr>
        <w:jc w:val="both"/>
        <w:rPr>
          <w:rFonts w:ascii="Arial" w:hAnsi="Arial" w:cs="Arial"/>
        </w:rPr>
      </w:pPr>
    </w:p>
    <w:p w14:paraId="6E451B41" w14:textId="77777777" w:rsidR="004A0D53" w:rsidRDefault="004A0D53">
      <w:pPr>
        <w:jc w:val="both"/>
        <w:rPr>
          <w:rFonts w:ascii="Arial" w:hAnsi="Arial" w:cs="Arial"/>
        </w:rPr>
      </w:pPr>
    </w:p>
    <w:p w14:paraId="6C338924" w14:textId="77777777" w:rsidR="004A0D53" w:rsidRDefault="004A0D53">
      <w:pPr>
        <w:jc w:val="both"/>
        <w:rPr>
          <w:rFonts w:ascii="Arial" w:hAnsi="Arial" w:cs="Arial"/>
        </w:rPr>
      </w:pPr>
    </w:p>
    <w:p w14:paraId="10212616" w14:textId="77777777" w:rsidR="004A0D53" w:rsidRDefault="004A0D53">
      <w:pPr>
        <w:jc w:val="both"/>
        <w:rPr>
          <w:rFonts w:ascii="Arial" w:hAnsi="Arial" w:cs="Arial"/>
        </w:rPr>
      </w:pPr>
    </w:p>
    <w:p w14:paraId="62BEE525" w14:textId="77777777" w:rsidR="004A0D53" w:rsidRDefault="004A0D53">
      <w:pPr>
        <w:jc w:val="both"/>
        <w:rPr>
          <w:rFonts w:ascii="Arial" w:hAnsi="Arial" w:cs="Arial"/>
        </w:rPr>
      </w:pPr>
    </w:p>
    <w:p w14:paraId="50699D66" w14:textId="77777777" w:rsidR="004A0D53" w:rsidRDefault="000641DF">
      <w:pPr>
        <w:pStyle w:val="Heading1"/>
        <w:rPr>
          <w:rFonts w:ascii="Arial" w:hAnsi="Arial" w:cs="Arial"/>
          <w:b/>
          <w:color w:val="auto"/>
        </w:rPr>
      </w:pPr>
      <w:r>
        <w:rPr>
          <w:rFonts w:ascii="Arial" w:hAnsi="Arial" w:cs="Arial"/>
          <w:b/>
          <w:color w:val="auto"/>
          <w:lang w:val="sr-Latn-BA"/>
        </w:rPr>
        <w:t>3.</w:t>
      </w:r>
      <w:bookmarkStart w:id="2" w:name="_Toc143073050"/>
      <w:r>
        <w:rPr>
          <w:rFonts w:ascii="Arial" w:hAnsi="Arial" w:cs="Arial"/>
          <w:b/>
          <w:color w:val="auto"/>
        </w:rPr>
        <w:t xml:space="preserve"> Избор  мјера и активности за реализацију у 2025. години</w:t>
      </w:r>
      <w:bookmarkEnd w:id="2"/>
    </w:p>
    <w:p w14:paraId="7EC82D8A" w14:textId="77777777" w:rsidR="004A0D53" w:rsidRDefault="004A0D53">
      <w:pPr>
        <w:spacing w:after="200" w:line="276" w:lineRule="auto"/>
        <w:jc w:val="both"/>
        <w:rPr>
          <w:rFonts w:ascii="Arial" w:eastAsia="Calibri" w:hAnsi="Arial" w:cs="Arial"/>
          <w:lang w:eastAsia="en-US"/>
        </w:rPr>
      </w:pPr>
    </w:p>
    <w:p w14:paraId="6087FF04" w14:textId="77777777" w:rsidR="004A0D53" w:rsidRDefault="000641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Код избора стратешких циљева, посебних циљева и мјера за 2025. годину, кључне смјернице су: </w:t>
      </w:r>
    </w:p>
    <w:p w14:paraId="5C4F2E45" w14:textId="47370B2E" w:rsidR="004A0D53" w:rsidRDefault="000641DF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наставак имплементације Стратегије управљања и располагања имови-</w:t>
      </w:r>
      <w:r>
        <w:rPr>
          <w:rFonts w:ascii="Arial" w:hAnsi="Arial" w:cs="Arial"/>
        </w:rPr>
        <w:t xml:space="preserve">ном у власништву Града Градишка с </w:t>
      </w:r>
      <w:r>
        <w:rPr>
          <w:rFonts w:ascii="Arial" w:hAnsi="Arial" w:cs="Arial"/>
        </w:rPr>
        <w:t>реално могућим остварењем циљева у 2025. години</w:t>
      </w:r>
    </w:p>
    <w:p w14:paraId="64AEE388" w14:textId="25B4BFA6" w:rsidR="004A0D53" w:rsidRDefault="000641DF">
      <w:pPr>
        <w:pStyle w:val="ListParagraph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наставак започетих процеса квалитетнијег и свеобухватнијег евиде-</w:t>
      </w:r>
      <w:r>
        <w:rPr>
          <w:rFonts w:ascii="Arial" w:hAnsi="Arial" w:cs="Arial"/>
        </w:rPr>
        <w:t>нтирања градске имовине, посебно имовине пренесене са виших нивоа власти.</w:t>
      </w:r>
    </w:p>
    <w:p w14:paraId="245BC9C6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705883F3" w14:textId="77777777" w:rsidR="004A0D53" w:rsidRDefault="000641DF">
      <w:pPr>
        <w:jc w:val="both"/>
        <w:rPr>
          <w:rFonts w:ascii="Arial" w:eastAsia="Calibri" w:hAnsi="Arial" w:cs="Arial"/>
          <w:strike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Стратегијом управљања и располагања имовином у власништву Града </w:t>
      </w:r>
      <w:r>
        <w:rPr>
          <w:rFonts w:ascii="Arial" w:eastAsia="Calibri" w:hAnsi="Arial" w:cs="Arial"/>
          <w:lang w:eastAsia="en-US"/>
        </w:rPr>
        <w:t>Градишка утврђена су три стратешка циља, десет приоритета и 35 мјера.</w:t>
      </w:r>
    </w:p>
    <w:p w14:paraId="0ECAE503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18C04E94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249336DE" w14:textId="77777777" w:rsidR="004A0D53" w:rsidRDefault="000641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У Годишњем плану управљања и располагања имовином у власништву Града Градишка за 2025. годину одабране су мјере и активности</w:t>
      </w:r>
      <w:r>
        <w:rPr>
          <w:rFonts w:ascii="Arial" w:eastAsia="Calibri" w:hAnsi="Arial" w:cs="Arial"/>
          <w:lang w:val="sr-Latn-BA" w:eastAsia="en-US"/>
        </w:rPr>
        <w:t xml:space="preserve"> са циљем да се осигурају </w:t>
      </w:r>
      <w:r>
        <w:rPr>
          <w:rFonts w:ascii="Arial" w:eastAsia="Calibri" w:hAnsi="Arial" w:cs="Arial"/>
          <w:lang w:eastAsia="en-US"/>
        </w:rPr>
        <w:t xml:space="preserve"> претпоставке за имплементацију по</w:t>
      </w:r>
      <w:r>
        <w:rPr>
          <w:rFonts w:ascii="Arial" w:eastAsia="Calibri" w:hAnsi="Arial" w:cs="Arial"/>
          <w:lang w:eastAsia="en-US"/>
        </w:rPr>
        <w:t>себних циљева који се везују на стратешке циљеве везане уз управљање имовином у власништву Града Градишка.</w:t>
      </w:r>
    </w:p>
    <w:p w14:paraId="3EACB7D8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0315A11B" w14:textId="77777777" w:rsidR="004A0D53" w:rsidRDefault="000641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>Будући да Стратегија управљања и располагања имовином у власништву Града Градишка за раздобље од 2024. до 2030. године није обухватила све редовне п</w:t>
      </w:r>
      <w:r>
        <w:rPr>
          <w:rFonts w:ascii="Arial" w:eastAsia="Calibri" w:hAnsi="Arial" w:cs="Arial"/>
          <w:lang w:eastAsia="en-US"/>
        </w:rPr>
        <w:t xml:space="preserve">ослове које Град Градишка обавља везано уз управљање имовином, исти нису ни обухваћени у потпуности овим Годишњим планом управљања имовином у власништву Града Градишка за 2025. годину. Редовни послови управљања </w:t>
      </w:r>
      <w:r>
        <w:rPr>
          <w:rFonts w:ascii="Arial" w:eastAsia="Calibri" w:hAnsi="Arial" w:cs="Arial"/>
          <w:lang w:eastAsia="en-US"/>
        </w:rPr>
        <w:lastRenderedPageBreak/>
        <w:t>имовином Града Градишка (нпр. припрема докуме</w:t>
      </w:r>
      <w:r>
        <w:rPr>
          <w:rFonts w:ascii="Arial" w:eastAsia="Calibri" w:hAnsi="Arial" w:cs="Arial"/>
          <w:lang w:eastAsia="en-US"/>
        </w:rPr>
        <w:t>нтације за провођење укњижавања, издавање табуларних исправа, одржавање некретнина и слично) обављаће се у континуитету у складу са законским и подзаконским прописима, као и општим актима Града Градишка, ради реализације пројеката од интереса за Град, у ск</w:t>
      </w:r>
      <w:r>
        <w:rPr>
          <w:rFonts w:ascii="Arial" w:eastAsia="Calibri" w:hAnsi="Arial" w:cs="Arial"/>
          <w:lang w:eastAsia="en-US"/>
        </w:rPr>
        <w:t>ладу са осигураним средствима у Буџету Града Градишка за 2025. годину.</w:t>
      </w:r>
    </w:p>
    <w:p w14:paraId="6FD22ECB" w14:textId="77777777" w:rsidR="004A0D53" w:rsidRDefault="000641DF">
      <w:pPr>
        <w:jc w:val="both"/>
        <w:rPr>
          <w:rFonts w:ascii="Arial" w:hAnsi="Arial"/>
        </w:rPr>
      </w:pPr>
      <w:r>
        <w:rPr>
          <w:rFonts w:ascii="Arial" w:hAnsi="Arial"/>
        </w:rPr>
        <w:t>Град</w:t>
      </w:r>
      <w:r>
        <w:rPr>
          <w:rFonts w:ascii="Arial" w:hAnsi="Arial"/>
          <w:lang w:val="sr-Latn-BA"/>
        </w:rPr>
        <w:t xml:space="preserve"> Градишка </w:t>
      </w:r>
      <w:r>
        <w:rPr>
          <w:rFonts w:ascii="Arial" w:hAnsi="Arial"/>
        </w:rPr>
        <w:t xml:space="preserve">мора на рационалан  начин управљати </w:t>
      </w:r>
      <w:r>
        <w:rPr>
          <w:rFonts w:ascii="Arial" w:hAnsi="Arial"/>
          <w:lang w:val="sr-Latn-BA"/>
        </w:rPr>
        <w:t xml:space="preserve">имовином , а када су у питању </w:t>
      </w:r>
      <w:r>
        <w:rPr>
          <w:rFonts w:ascii="Arial" w:hAnsi="Arial"/>
        </w:rPr>
        <w:t>пословни простори и станови на начин да они пословни простори и станови који су потребни Граду буду стављ</w:t>
      </w:r>
      <w:r>
        <w:rPr>
          <w:rFonts w:ascii="Arial" w:hAnsi="Arial"/>
        </w:rPr>
        <w:t>ени у функцију која ће служити његовом рационалнијем</w:t>
      </w:r>
      <w:r>
        <w:rPr>
          <w:rFonts w:ascii="Arial" w:hAnsi="Arial"/>
          <w:lang w:val="sr-Latn-BA"/>
        </w:rPr>
        <w:t xml:space="preserve"> и ефикаснијем функционисању</w:t>
      </w:r>
      <w:r>
        <w:rPr>
          <w:rFonts w:ascii="Arial" w:hAnsi="Arial"/>
        </w:rPr>
        <w:t xml:space="preserve">. </w:t>
      </w:r>
    </w:p>
    <w:p w14:paraId="0104FF37" w14:textId="77777777" w:rsidR="000641DF" w:rsidRDefault="000641DF" w:rsidP="000641DF">
      <w:pPr>
        <w:jc w:val="both"/>
        <w:rPr>
          <w:rFonts w:ascii="Arial" w:hAnsi="Arial"/>
          <w:lang w:val="sr-Latn-BA"/>
        </w:rPr>
      </w:pPr>
      <w:r>
        <w:rPr>
          <w:rFonts w:ascii="Arial" w:hAnsi="Arial"/>
        </w:rPr>
        <w:t xml:space="preserve">Сви  станови и пословни простори </w:t>
      </w:r>
      <w:r>
        <w:rPr>
          <w:rFonts w:ascii="Arial" w:hAnsi="Arial"/>
          <w:lang w:val="sr-Latn-BA"/>
        </w:rPr>
        <w:t xml:space="preserve">који Граду представљају трошак </w:t>
      </w:r>
      <w:r>
        <w:rPr>
          <w:rFonts w:ascii="Arial" w:hAnsi="Arial"/>
        </w:rPr>
        <w:t xml:space="preserve">морају бити понуђени на тржишту било у форми </w:t>
      </w:r>
      <w:r>
        <w:rPr>
          <w:rFonts w:ascii="Arial" w:hAnsi="Arial"/>
          <w:lang w:val="sr-Latn-BA"/>
        </w:rPr>
        <w:t>закупа</w:t>
      </w:r>
      <w:r>
        <w:rPr>
          <w:rFonts w:ascii="Arial" w:hAnsi="Arial"/>
        </w:rPr>
        <w:t xml:space="preserve">,  било у форми њихове продаје јавним </w:t>
      </w:r>
      <w:r>
        <w:rPr>
          <w:rFonts w:ascii="Arial" w:hAnsi="Arial"/>
          <w:lang w:val="sr-Latn-BA"/>
        </w:rPr>
        <w:t>оглашавњем.</w:t>
      </w:r>
    </w:p>
    <w:p w14:paraId="4B1F64A5" w14:textId="77777777" w:rsidR="000641DF" w:rsidRDefault="000641DF" w:rsidP="000641DF">
      <w:pPr>
        <w:jc w:val="both"/>
        <w:rPr>
          <w:rFonts w:ascii="Arial" w:hAnsi="Arial"/>
          <w:lang w:val="sr-Latn-BA"/>
        </w:rPr>
      </w:pPr>
    </w:p>
    <w:p w14:paraId="125964C6" w14:textId="77777777" w:rsidR="004A0D53" w:rsidRDefault="000641DF" w:rsidP="000641DF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Грађев</w:t>
      </w:r>
      <w:r>
        <w:rPr>
          <w:rFonts w:ascii="Arial" w:eastAsia="Arial" w:hAnsi="Arial" w:cs="Arial"/>
        </w:rPr>
        <w:t>инско земљиште је</w:t>
      </w:r>
      <w:hyperlink r:id="rId12">
        <w:r>
          <w:rPr>
            <w:rFonts w:ascii="Arial" w:eastAsia="Arial" w:hAnsi="Arial" w:cs="Arial"/>
          </w:rPr>
          <w:t xml:space="preserve"> </w:t>
        </w:r>
      </w:hyperlink>
      <w:r>
        <w:rPr>
          <w:rFonts w:ascii="Arial" w:eastAsia="Arial" w:hAnsi="Arial" w:cs="Arial"/>
        </w:rPr>
        <w:t>земљиште које је изграђено, уређено или просторним планом намијењено за грађење грађевина или уређење површина јавне намјене.</w:t>
      </w:r>
    </w:p>
    <w:p w14:paraId="0A7BBD13" w14:textId="77777777" w:rsidR="004A0D53" w:rsidRDefault="000641DF" w:rsidP="000641DF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Грађевинско земљиште чини важан</w:t>
      </w:r>
      <w:r>
        <w:rPr>
          <w:rFonts w:ascii="Arial" w:hAnsi="Arial" w:cs="Arial"/>
          <w:lang w:val="sr-Latn-BA"/>
        </w:rPr>
        <w:t xml:space="preserve"> сегмен</w:t>
      </w:r>
      <w:r>
        <w:rPr>
          <w:rFonts w:ascii="Arial" w:hAnsi="Arial" w:cs="Arial"/>
          <w:lang w:val="sr-Latn-BA"/>
        </w:rPr>
        <w:t xml:space="preserve">т </w:t>
      </w:r>
      <w:r>
        <w:rPr>
          <w:rFonts w:ascii="Arial" w:hAnsi="Arial" w:cs="Arial"/>
        </w:rPr>
        <w:t>некретнина у власништву Града</w:t>
      </w:r>
      <w:r>
        <w:rPr>
          <w:rFonts w:ascii="Arial" w:hAnsi="Arial" w:cs="Arial"/>
          <w:lang w:val="sr-Latn-BA"/>
        </w:rPr>
        <w:t xml:space="preserve"> Градишка </w:t>
      </w:r>
      <w:r>
        <w:rPr>
          <w:rFonts w:ascii="Arial" w:hAnsi="Arial" w:cs="Arial"/>
        </w:rPr>
        <w:t>који представља велики потенцијал за инвестиције и остваривање економског раста. Активности у управљању и располагању грађевинским земљиштем у власништву Града подразумијевају и провођење поступака стављања тог земљ</w:t>
      </w:r>
      <w:r>
        <w:rPr>
          <w:rFonts w:ascii="Arial" w:hAnsi="Arial" w:cs="Arial"/>
        </w:rPr>
        <w:t xml:space="preserve">ишта у функцију: продајом, оснивањем права грађења и права служности, рјешавање имовинскоправних односа, давањем у закуп земљишта те </w:t>
      </w:r>
      <w:r>
        <w:rPr>
          <w:rFonts w:ascii="Arial" w:hAnsi="Arial" w:cs="Arial"/>
          <w:lang w:val="sr-Latn-BA"/>
        </w:rPr>
        <w:t>куповином</w:t>
      </w:r>
      <w:r>
        <w:rPr>
          <w:rFonts w:ascii="Arial" w:hAnsi="Arial" w:cs="Arial"/>
        </w:rPr>
        <w:t xml:space="preserve"> некретнина за</w:t>
      </w:r>
      <w:r>
        <w:rPr>
          <w:rFonts w:ascii="Arial" w:hAnsi="Arial" w:cs="Arial"/>
          <w:lang w:val="sr-Latn-BA"/>
        </w:rPr>
        <w:t xml:space="preserve"> потребе </w:t>
      </w:r>
      <w:r>
        <w:rPr>
          <w:rFonts w:ascii="Arial" w:hAnsi="Arial" w:cs="Arial"/>
        </w:rPr>
        <w:t xml:space="preserve">Града , као и другим пословима у вези са земљиштем у власништву Града, ако управљање и располагање њима није у надлежности другог </w:t>
      </w:r>
      <w:r>
        <w:rPr>
          <w:rFonts w:ascii="Arial" w:hAnsi="Arial" w:cs="Arial"/>
          <w:lang w:val="sr-Latn-BA"/>
        </w:rPr>
        <w:t>органа</w:t>
      </w:r>
      <w:r>
        <w:rPr>
          <w:rFonts w:ascii="Arial" w:hAnsi="Arial" w:cs="Arial"/>
        </w:rPr>
        <w:t xml:space="preserve">. </w:t>
      </w:r>
      <w:r>
        <w:rPr>
          <w:rFonts w:ascii="Arial" w:hAnsi="Arial" w:cs="Arial"/>
          <w:lang w:val="sr-Latn-BA"/>
        </w:rPr>
        <w:t>У 2025. години потребно је да се проведе поступак припремања и опремања  земљишта за привођење трајној намјени у оквир</w:t>
      </w:r>
      <w:r>
        <w:rPr>
          <w:rFonts w:ascii="Arial" w:hAnsi="Arial" w:cs="Arial"/>
          <w:lang w:val="sr-Latn-BA"/>
        </w:rPr>
        <w:t>у Регулационог плана Обилазница -Чатрња.</w:t>
      </w:r>
    </w:p>
    <w:p w14:paraId="48113DC5" w14:textId="77777777" w:rsidR="004A0D53" w:rsidRDefault="000641DF" w:rsidP="000641DF">
      <w:pPr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Cs/>
          <w:iCs/>
        </w:rPr>
        <w:t>Проблематика</w:t>
      </w:r>
      <w:r>
        <w:rPr>
          <w:rFonts w:ascii="Arial" w:hAnsi="Arial" w:cs="Arial"/>
          <w:bCs/>
          <w:iCs/>
          <w:lang w:val="sr-Latn-BA"/>
        </w:rPr>
        <w:t xml:space="preserve"> везана за  </w:t>
      </w:r>
      <w:r>
        <w:rPr>
          <w:rFonts w:ascii="Arial" w:hAnsi="Arial" w:cs="Arial"/>
          <w:bCs/>
          <w:iCs/>
        </w:rPr>
        <w:t>пољопривредн</w:t>
      </w:r>
      <w:r>
        <w:rPr>
          <w:rFonts w:ascii="Arial" w:hAnsi="Arial" w:cs="Arial"/>
          <w:bCs/>
          <w:iCs/>
          <w:lang w:val="sr-Latn-BA"/>
        </w:rPr>
        <w:t>о</w:t>
      </w:r>
      <w:r>
        <w:rPr>
          <w:rFonts w:ascii="Arial" w:hAnsi="Arial" w:cs="Arial"/>
          <w:bCs/>
          <w:iCs/>
        </w:rPr>
        <w:t xml:space="preserve"> земљишт</w:t>
      </w:r>
      <w:r>
        <w:rPr>
          <w:rFonts w:ascii="Arial" w:hAnsi="Arial" w:cs="Arial"/>
          <w:bCs/>
          <w:iCs/>
          <w:lang w:val="sr-Latn-BA"/>
        </w:rPr>
        <w:t>е</w:t>
      </w:r>
      <w:r>
        <w:rPr>
          <w:rFonts w:ascii="Arial" w:hAnsi="Arial" w:cs="Arial"/>
          <w:bCs/>
          <w:iCs/>
        </w:rPr>
        <w:t xml:space="preserve"> у Републици</w:t>
      </w:r>
      <w:r>
        <w:rPr>
          <w:rFonts w:ascii="Arial" w:hAnsi="Arial" w:cs="Arial"/>
          <w:bCs/>
          <w:iCs/>
          <w:lang w:val="sr-Latn-BA"/>
        </w:rPr>
        <w:t xml:space="preserve"> Српској </w:t>
      </w:r>
      <w:r>
        <w:rPr>
          <w:rFonts w:ascii="Arial" w:hAnsi="Arial" w:cs="Arial"/>
          <w:bCs/>
          <w:iCs/>
        </w:rPr>
        <w:t>па тако и једини</w:t>
      </w:r>
      <w:r>
        <w:rPr>
          <w:rFonts w:ascii="Arial" w:hAnsi="Arial" w:cs="Arial"/>
          <w:bCs/>
          <w:iCs/>
          <w:lang w:val="sr-Latn-BA"/>
        </w:rPr>
        <w:t>цама</w:t>
      </w:r>
      <w:r>
        <w:rPr>
          <w:rFonts w:ascii="Arial" w:hAnsi="Arial" w:cs="Arial"/>
          <w:bCs/>
          <w:iCs/>
        </w:rPr>
        <w:t xml:space="preserve"> локалне самоуправе, састоји се од </w:t>
      </w:r>
      <w:r>
        <w:rPr>
          <w:rFonts w:ascii="Arial" w:hAnsi="Arial" w:cs="Arial"/>
          <w:bCs/>
          <w:iCs/>
          <w:lang w:val="sr-Latn-BA"/>
        </w:rPr>
        <w:t xml:space="preserve">одређивања титулара права својине, </w:t>
      </w:r>
      <w:r>
        <w:rPr>
          <w:rFonts w:ascii="Arial" w:hAnsi="Arial" w:cs="Arial"/>
          <w:bCs/>
          <w:iCs/>
        </w:rPr>
        <w:t>уситњености, малих парцела и распршености. То су главни ра</w:t>
      </w:r>
      <w:r>
        <w:rPr>
          <w:rFonts w:ascii="Arial" w:hAnsi="Arial" w:cs="Arial"/>
          <w:bCs/>
          <w:iCs/>
        </w:rPr>
        <w:t xml:space="preserve">злози </w:t>
      </w:r>
      <w:r>
        <w:rPr>
          <w:rFonts w:ascii="Arial" w:hAnsi="Arial" w:cs="Arial"/>
          <w:bCs/>
          <w:iCs/>
          <w:lang w:val="sr-Latn-BA"/>
        </w:rPr>
        <w:t>неефикасности додјеле у закуп земљишта ради пољопривредне</w:t>
      </w:r>
      <w:r>
        <w:rPr>
          <w:rFonts w:ascii="Arial" w:hAnsi="Arial" w:cs="Arial"/>
          <w:bCs/>
          <w:iCs/>
        </w:rPr>
        <w:t xml:space="preserve"> произв</w:t>
      </w:r>
      <w:r>
        <w:rPr>
          <w:rFonts w:ascii="Arial" w:hAnsi="Arial" w:cs="Arial"/>
          <w:bCs/>
          <w:iCs/>
          <w:lang w:val="sr-Latn-BA"/>
        </w:rPr>
        <w:t>одње у појединачним случајевима.</w:t>
      </w:r>
    </w:p>
    <w:p w14:paraId="587B8D6D" w14:textId="77777777" w:rsidR="004A0D53" w:rsidRDefault="000641DF" w:rsidP="000641DF">
      <w:pPr>
        <w:spacing w:after="200" w:line="276" w:lineRule="auto"/>
        <w:jc w:val="both"/>
      </w:pPr>
      <w:r>
        <w:rPr>
          <w:rFonts w:ascii="Arial" w:hAnsi="Arial" w:cs="Arial"/>
        </w:rPr>
        <w:t>Подаци о</w:t>
      </w:r>
      <w:r>
        <w:rPr>
          <w:rFonts w:ascii="Arial" w:hAnsi="Arial" w:cs="Arial"/>
          <w:lang w:val="sr-Latn-BA"/>
        </w:rPr>
        <w:t xml:space="preserve"> некретнинама </w:t>
      </w:r>
      <w:r>
        <w:rPr>
          <w:rFonts w:ascii="Arial" w:hAnsi="Arial" w:cs="Arial"/>
        </w:rPr>
        <w:t xml:space="preserve">у власништву Града </w:t>
      </w:r>
      <w:r>
        <w:rPr>
          <w:rFonts w:ascii="Arial" w:hAnsi="Arial" w:cs="Arial"/>
          <w:lang w:val="sr-Latn-BA"/>
        </w:rPr>
        <w:t>Градишка</w:t>
      </w:r>
      <w:r>
        <w:rPr>
          <w:rFonts w:ascii="Arial" w:hAnsi="Arial" w:cs="Arial"/>
        </w:rPr>
        <w:t xml:space="preserve"> обједињени су у</w:t>
      </w:r>
      <w:r>
        <w:rPr>
          <w:rFonts w:ascii="Arial" w:hAnsi="Arial" w:cs="Arial"/>
          <w:lang w:val="sr-Latn-BA"/>
        </w:rPr>
        <w:t xml:space="preserve">  Регистру некретнина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sr-Latn-BA"/>
        </w:rPr>
        <w:t>и пред  Републичком управом за геодетске и имовинско правне послов</w:t>
      </w:r>
      <w:r>
        <w:rPr>
          <w:rFonts w:ascii="Arial" w:hAnsi="Arial" w:cs="Arial"/>
          <w:lang w:val="sr-Latn-BA"/>
        </w:rPr>
        <w:t>е ПЈ Градишка</w:t>
      </w:r>
      <w:r>
        <w:rPr>
          <w:rFonts w:ascii="Arial" w:hAnsi="Arial" w:cs="Arial"/>
        </w:rPr>
        <w:t xml:space="preserve">. </w:t>
      </w:r>
    </w:p>
    <w:p w14:paraId="16ED66CB" w14:textId="77777777" w:rsidR="004A0D53" w:rsidRDefault="000641DF">
      <w:pPr>
        <w:tabs>
          <w:tab w:val="left" w:pos="426"/>
        </w:tabs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Latn-BA"/>
        </w:rPr>
        <w:t>На основу</w:t>
      </w:r>
      <w:bookmarkStart w:id="3" w:name="_Hlk132876120"/>
      <w:r>
        <w:rPr>
          <w:rFonts w:ascii="Arial" w:hAnsi="Arial" w:cs="Arial"/>
        </w:rPr>
        <w:t xml:space="preserve"> </w:t>
      </w:r>
      <w:hyperlink r:id="rId13">
        <w:r>
          <w:rPr>
            <w:rFonts w:ascii="Arial" w:hAnsi="Arial" w:cs="Arial"/>
          </w:rPr>
          <w:t>Закону о</w:t>
        </w:r>
      </w:hyperlink>
      <w:r>
        <w:rPr>
          <w:rFonts w:ascii="Arial" w:hAnsi="Arial" w:cs="Arial"/>
          <w:lang w:val="sr-Latn-BA"/>
        </w:rPr>
        <w:t xml:space="preserve"> јавним путевима („Сл.гласник Републике српске“ број 89/2013 и 83/2019) Скупштина Града је донијела одлуку о разврставању локалних путева и улица у насељима на </w:t>
      </w:r>
      <w:r>
        <w:rPr>
          <w:rFonts w:ascii="Arial" w:hAnsi="Arial" w:cs="Arial"/>
          <w:lang w:val="sr-Latn-BA"/>
        </w:rPr>
        <w:t xml:space="preserve">подручју општине Градишка (сада </w:t>
      </w:r>
      <w:r>
        <w:rPr>
          <w:rFonts w:ascii="Arial" w:hAnsi="Arial" w:cs="Arial"/>
          <w:lang w:val="sr-Latn-BA"/>
        </w:rPr>
        <w:lastRenderedPageBreak/>
        <w:t>града Градишка). Скупштина Града на крају 2024. године донијела је програм текућег одржавања и реконструкције локалних и некатегорисаних путева за 2025. годину а такође и програм уређења грађевинског земљишта и програм текућ</w:t>
      </w:r>
      <w:r>
        <w:rPr>
          <w:rFonts w:ascii="Arial" w:hAnsi="Arial" w:cs="Arial"/>
          <w:lang w:val="sr-Latn-BA"/>
        </w:rPr>
        <w:t>ег одржавања хидромелиорационог система за 2025. годину.</w:t>
      </w:r>
      <w:bookmarkEnd w:id="3"/>
    </w:p>
    <w:p w14:paraId="2C8D2535" w14:textId="77777777" w:rsidR="004A0D53" w:rsidRDefault="000641DF">
      <w:pPr>
        <w:tabs>
          <w:tab w:val="left" w:pos="426"/>
        </w:tabs>
        <w:spacing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lang w:val="sr-Latn-BA"/>
        </w:rPr>
        <w:t xml:space="preserve">У наведеним документима је видљиво како је планирано управљанаја имовином, односно инфраструктуром за 2025. годину. </w:t>
      </w:r>
    </w:p>
    <w:p w14:paraId="3DD92338" w14:textId="77777777" w:rsidR="004A0D53" w:rsidRDefault="000641DF">
      <w:pPr>
        <w:spacing w:after="200"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Управљање јавном спортск</w:t>
      </w:r>
      <w:r>
        <w:rPr>
          <w:rFonts w:ascii="Arial" w:eastAsia="Arial" w:hAnsi="Arial" w:cs="Arial"/>
          <w:lang w:val="sr-Latn-BA"/>
        </w:rPr>
        <w:t xml:space="preserve">им објектима 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sr-Latn-BA"/>
        </w:rPr>
        <w:t xml:space="preserve">у 2025. години </w:t>
      </w:r>
      <w:r>
        <w:rPr>
          <w:rFonts w:ascii="Arial" w:eastAsia="Arial" w:hAnsi="Arial" w:cs="Arial"/>
        </w:rPr>
        <w:t>може се уговором повјерити сп</w:t>
      </w:r>
      <w:r>
        <w:rPr>
          <w:rFonts w:ascii="Arial" w:eastAsia="Arial" w:hAnsi="Arial" w:cs="Arial"/>
        </w:rPr>
        <w:t xml:space="preserve">ортској </w:t>
      </w:r>
      <w:r>
        <w:rPr>
          <w:rFonts w:ascii="Arial" w:eastAsia="Arial" w:hAnsi="Arial" w:cs="Arial"/>
          <w:lang w:val="sr-Latn-BA"/>
        </w:rPr>
        <w:t>организацији која користи објекте или формирати јавно предузеће</w:t>
      </w:r>
      <w:r>
        <w:rPr>
          <w:rFonts w:ascii="Arial" w:eastAsia="Arial" w:hAnsi="Arial" w:cs="Arial"/>
        </w:rPr>
        <w:t xml:space="preserve">  регистр</w:t>
      </w:r>
      <w:r>
        <w:rPr>
          <w:rFonts w:ascii="Arial" w:eastAsia="Arial" w:hAnsi="Arial" w:cs="Arial"/>
          <w:lang w:val="sr-Latn-BA"/>
        </w:rPr>
        <w:t>ованим</w:t>
      </w:r>
      <w:r>
        <w:rPr>
          <w:rFonts w:ascii="Arial" w:eastAsia="Arial" w:hAnsi="Arial" w:cs="Arial"/>
        </w:rPr>
        <w:t xml:space="preserve"> за управљање </w:t>
      </w:r>
      <w:r>
        <w:rPr>
          <w:rFonts w:ascii="Arial" w:eastAsia="Arial" w:hAnsi="Arial" w:cs="Arial"/>
          <w:lang w:val="sr-Latn-BA"/>
        </w:rPr>
        <w:t>спортским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lang w:val="sr-Latn-BA"/>
        </w:rPr>
        <w:t>објектом</w:t>
      </w:r>
      <w:r>
        <w:rPr>
          <w:rFonts w:ascii="Arial" w:eastAsia="Arial" w:hAnsi="Arial" w:cs="Arial"/>
        </w:rPr>
        <w:t xml:space="preserve">.  </w:t>
      </w:r>
    </w:p>
    <w:p w14:paraId="4E28E154" w14:textId="77777777" w:rsidR="004A0D53" w:rsidRDefault="000641DF">
      <w:pPr>
        <w:spacing w:after="200"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У сврху  управљања и располагања </w:t>
      </w:r>
      <w:r>
        <w:rPr>
          <w:rFonts w:ascii="Arial" w:eastAsia="Arial" w:hAnsi="Arial" w:cs="Arial"/>
          <w:lang w:val="sr-Latn-BA"/>
        </w:rPr>
        <w:t xml:space="preserve">фудбалским стадионима и игралиштима </w:t>
      </w:r>
      <w:r>
        <w:rPr>
          <w:rFonts w:ascii="Arial" w:eastAsia="Arial" w:hAnsi="Arial" w:cs="Arial"/>
        </w:rPr>
        <w:t xml:space="preserve">  </w:t>
      </w:r>
      <w:r>
        <w:rPr>
          <w:rFonts w:ascii="Arial" w:eastAsia="Arial" w:hAnsi="Arial" w:cs="Arial"/>
          <w:lang w:val="sr-Latn-BA"/>
        </w:rPr>
        <w:t xml:space="preserve">потребно је да се у току 2025. године </w:t>
      </w:r>
      <w:r>
        <w:rPr>
          <w:rFonts w:ascii="Arial" w:eastAsia="Arial" w:hAnsi="Arial" w:cs="Arial"/>
        </w:rPr>
        <w:t>провјери</w:t>
      </w:r>
      <w:r>
        <w:rPr>
          <w:rFonts w:ascii="Arial" w:eastAsia="Arial" w:hAnsi="Arial" w:cs="Arial"/>
          <w:lang w:val="sr-Latn-BA"/>
        </w:rPr>
        <w:t xml:space="preserve"> тачност </w:t>
      </w:r>
      <w:r>
        <w:rPr>
          <w:rFonts w:ascii="Arial" w:eastAsia="Arial" w:hAnsi="Arial" w:cs="Arial"/>
        </w:rPr>
        <w:t>података</w:t>
      </w:r>
      <w:r>
        <w:rPr>
          <w:rFonts w:ascii="Arial" w:eastAsia="Arial" w:hAnsi="Arial" w:cs="Arial"/>
        </w:rPr>
        <w:t xml:space="preserve"> о</w:t>
      </w:r>
      <w:r>
        <w:rPr>
          <w:rFonts w:ascii="Arial" w:eastAsia="Arial" w:hAnsi="Arial" w:cs="Arial"/>
          <w:lang w:val="sr-Latn-BA"/>
        </w:rPr>
        <w:t xml:space="preserve"> сеоским фудбалским стадионима </w:t>
      </w:r>
      <w:r>
        <w:rPr>
          <w:rFonts w:ascii="Arial" w:eastAsia="Arial" w:hAnsi="Arial" w:cs="Arial"/>
        </w:rPr>
        <w:t xml:space="preserve">стадионима и игралиштима </w:t>
      </w:r>
      <w:r>
        <w:rPr>
          <w:rFonts w:ascii="Arial" w:eastAsia="Arial" w:hAnsi="Arial" w:cs="Arial"/>
          <w:lang w:val="sr-Latn-BA"/>
        </w:rPr>
        <w:t>а посебно</w:t>
      </w:r>
      <w:r>
        <w:rPr>
          <w:rFonts w:ascii="Arial" w:eastAsia="Arial" w:hAnsi="Arial" w:cs="Arial"/>
        </w:rPr>
        <w:t>:</w:t>
      </w:r>
    </w:p>
    <w:p w14:paraId="11592005" w14:textId="77777777" w:rsidR="004A0D53" w:rsidRDefault="000641DF">
      <w:pPr>
        <w:spacing w:after="200" w:line="276" w:lineRule="auto"/>
        <w:ind w:firstLine="56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- нормативно уре</w:t>
      </w:r>
      <w:r>
        <w:rPr>
          <w:rFonts w:ascii="Arial" w:eastAsia="Arial" w:hAnsi="Arial" w:cs="Arial"/>
          <w:lang w:val="sr-Latn-BA"/>
        </w:rPr>
        <w:t>дити</w:t>
      </w:r>
      <w:r>
        <w:rPr>
          <w:rFonts w:ascii="Arial" w:eastAsia="Arial" w:hAnsi="Arial" w:cs="Arial"/>
        </w:rPr>
        <w:t xml:space="preserve"> управљања и располагања  стадионима и игралиштима</w:t>
      </w:r>
    </w:p>
    <w:p w14:paraId="232E24C1" w14:textId="77777777" w:rsidR="004A0D53" w:rsidRDefault="000641DF">
      <w:pPr>
        <w:spacing w:after="200" w:line="276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lang w:val="sr-Latn-BA"/>
        </w:rPr>
        <w:t xml:space="preserve">   </w:t>
      </w:r>
      <w:r>
        <w:rPr>
          <w:rFonts w:ascii="Arial" w:eastAsia="Arial" w:hAnsi="Arial" w:cs="Arial"/>
        </w:rPr>
        <w:t xml:space="preserve">- оцијенити економске и </w:t>
      </w:r>
      <w:r>
        <w:rPr>
          <w:rFonts w:ascii="Arial" w:eastAsia="Arial" w:hAnsi="Arial" w:cs="Arial"/>
          <w:lang w:val="sr-Latn-BA"/>
        </w:rPr>
        <w:t>финансијске</w:t>
      </w:r>
      <w:r>
        <w:rPr>
          <w:rFonts w:ascii="Arial" w:eastAsia="Arial" w:hAnsi="Arial" w:cs="Arial"/>
        </w:rPr>
        <w:t xml:space="preserve"> учинке управљања и располагања  стадионима и игралиштима,</w:t>
      </w:r>
    </w:p>
    <w:p w14:paraId="3C44B7C9" w14:textId="77777777" w:rsidR="004A0D53" w:rsidRDefault="000641DF">
      <w:pPr>
        <w:tabs>
          <w:tab w:val="left" w:pos="1418"/>
        </w:tabs>
        <w:spacing w:line="276" w:lineRule="auto"/>
        <w:ind w:left="709" w:right="2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lang w:val="sr-Latn-BA"/>
        </w:rPr>
        <w:t>- успоставити</w:t>
      </w:r>
      <w:r>
        <w:rPr>
          <w:rFonts w:ascii="Arial" w:eastAsia="Arial" w:hAnsi="Arial" w:cs="Arial"/>
        </w:rPr>
        <w:t xml:space="preserve"> унут</w:t>
      </w:r>
      <w:r>
        <w:rPr>
          <w:rFonts w:ascii="Arial" w:eastAsia="Arial" w:hAnsi="Arial" w:cs="Arial"/>
          <w:lang w:val="sr-Latn-BA"/>
        </w:rPr>
        <w:t>рашњу</w:t>
      </w:r>
      <w:r>
        <w:rPr>
          <w:rFonts w:ascii="Arial" w:eastAsia="Arial" w:hAnsi="Arial" w:cs="Arial"/>
        </w:rPr>
        <w:t xml:space="preserve"> контрол</w:t>
      </w:r>
      <w:r>
        <w:rPr>
          <w:rFonts w:ascii="Arial" w:eastAsia="Arial" w:hAnsi="Arial" w:cs="Arial"/>
          <w:lang w:val="sr-Latn-BA"/>
        </w:rPr>
        <w:t>у</w:t>
      </w:r>
      <w:r>
        <w:rPr>
          <w:rFonts w:ascii="Arial" w:eastAsia="Arial" w:hAnsi="Arial" w:cs="Arial"/>
        </w:rPr>
        <w:t xml:space="preserve"> управљањ</w:t>
      </w:r>
      <w:r>
        <w:rPr>
          <w:rFonts w:ascii="Arial" w:eastAsia="Arial" w:hAnsi="Arial" w:cs="Arial"/>
          <w:lang w:val="sr-Latn-BA"/>
        </w:rPr>
        <w:t>а</w:t>
      </w:r>
      <w:r>
        <w:rPr>
          <w:rFonts w:ascii="Arial" w:eastAsia="Arial" w:hAnsi="Arial" w:cs="Arial"/>
        </w:rPr>
        <w:t xml:space="preserve"> и располагањ</w:t>
      </w:r>
      <w:r>
        <w:rPr>
          <w:rFonts w:ascii="Arial" w:eastAsia="Arial" w:hAnsi="Arial" w:cs="Arial"/>
          <w:lang w:val="sr-Latn-BA"/>
        </w:rPr>
        <w:t>а</w:t>
      </w:r>
      <w:r>
        <w:rPr>
          <w:rFonts w:ascii="Arial" w:eastAsia="Arial" w:hAnsi="Arial" w:cs="Arial"/>
        </w:rPr>
        <w:t xml:space="preserve">  стадионима и игралиштима.</w:t>
      </w:r>
    </w:p>
    <w:p w14:paraId="334B7249" w14:textId="77777777" w:rsidR="004A0D53" w:rsidRDefault="000641DF">
      <w:pPr>
        <w:tabs>
          <w:tab w:val="left" w:pos="567"/>
        </w:tabs>
        <w:spacing w:before="240" w:after="20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Град</w:t>
      </w:r>
      <w:r>
        <w:rPr>
          <w:rFonts w:ascii="Arial" w:hAnsi="Arial" w:cs="Arial"/>
          <w:lang w:val="sr-Latn-BA"/>
        </w:rPr>
        <w:t xml:space="preserve"> Градишка ће током </w:t>
      </w:r>
      <w:r>
        <w:rPr>
          <w:rFonts w:ascii="Arial" w:hAnsi="Arial" w:cs="Arial"/>
        </w:rPr>
        <w:t xml:space="preserve"> 202</w:t>
      </w:r>
      <w:r>
        <w:rPr>
          <w:rFonts w:ascii="Arial" w:hAnsi="Arial" w:cs="Arial"/>
          <w:lang w:val="sr-Latn-BA"/>
        </w:rPr>
        <w:t>5</w:t>
      </w:r>
      <w:r>
        <w:rPr>
          <w:rFonts w:ascii="Arial" w:hAnsi="Arial" w:cs="Arial"/>
        </w:rPr>
        <w:t xml:space="preserve">. године вршити  процјену </w:t>
      </w:r>
      <w:r>
        <w:rPr>
          <w:rFonts w:ascii="Arial" w:hAnsi="Arial" w:cs="Arial"/>
          <w:lang w:val="sr-Latn-BA"/>
        </w:rPr>
        <w:t xml:space="preserve">новостечених </w:t>
      </w:r>
      <w:r>
        <w:rPr>
          <w:rFonts w:ascii="Arial" w:hAnsi="Arial" w:cs="Arial"/>
        </w:rPr>
        <w:t xml:space="preserve">некретнина,  у случајевима гдје су процјене нужне </w:t>
      </w:r>
      <w:r>
        <w:rPr>
          <w:rFonts w:ascii="Arial" w:hAnsi="Arial" w:cs="Arial"/>
          <w:lang w:val="sr-Latn-BA"/>
        </w:rPr>
        <w:t>ради уноса имовине у пословне књиге Града</w:t>
      </w:r>
      <w:r>
        <w:rPr>
          <w:rFonts w:ascii="Arial" w:hAnsi="Arial" w:cs="Arial"/>
        </w:rPr>
        <w:t>, као код расписивања јавних</w:t>
      </w:r>
      <w:r>
        <w:rPr>
          <w:rFonts w:ascii="Arial" w:hAnsi="Arial" w:cs="Arial"/>
          <w:lang w:val="sr-Latn-BA"/>
        </w:rPr>
        <w:t xml:space="preserve"> огласа </w:t>
      </w:r>
      <w:r>
        <w:rPr>
          <w:rFonts w:ascii="Arial" w:hAnsi="Arial" w:cs="Arial"/>
        </w:rPr>
        <w:t>за продају некретнина. Није утврђено за које ће се све некретнине вршити процјена.</w:t>
      </w:r>
    </w:p>
    <w:p w14:paraId="706C334F" w14:textId="77777777" w:rsidR="004A0D53" w:rsidRDefault="000641DF">
      <w:pPr>
        <w:spacing w:after="200" w:line="276" w:lineRule="auto"/>
        <w:ind w:firstLine="567"/>
        <w:jc w:val="both"/>
        <w:rPr>
          <w:rFonts w:ascii="Arial" w:hAnsi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3.1. </w:t>
      </w:r>
      <w:bookmarkStart w:id="4" w:name="_Toc136950107"/>
      <w:r>
        <w:rPr>
          <w:rFonts w:ascii="Arial" w:hAnsi="Arial" w:cs="Arial"/>
          <w:sz w:val="20"/>
          <w:szCs w:val="20"/>
        </w:rPr>
        <w:t xml:space="preserve">ГОДИШЊИ ПЛАН РЈЕШАВАЊА ИМОВИНСКО-ПРАВНИХ </w:t>
      </w:r>
      <w:r>
        <w:rPr>
          <w:rFonts w:ascii="Arial" w:hAnsi="Arial" w:cs="Arial"/>
          <w:sz w:val="20"/>
          <w:szCs w:val="20"/>
        </w:rPr>
        <w:t>ОДНОСА</w:t>
      </w:r>
      <w:bookmarkEnd w:id="4"/>
    </w:p>
    <w:p w14:paraId="01F940E9" w14:textId="77777777" w:rsidR="004A0D53" w:rsidRDefault="000641DF">
      <w:pPr>
        <w:spacing w:after="200" w:line="276" w:lineRule="auto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Један од основних задатака у рјешавању</w:t>
      </w:r>
      <w:r>
        <w:rPr>
          <w:rFonts w:ascii="Arial" w:hAnsi="Arial" w:cs="Arial"/>
          <w:lang w:val="sr-Latn-BA"/>
        </w:rPr>
        <w:t xml:space="preserve"> проблема у имовинско правним односима јесте питање имовине која је остале уписана на пословне субјекте који су престали да постоје , као и брисање хипотека које су остале уписане на некретнинама субјеката који </w:t>
      </w:r>
      <w:r>
        <w:rPr>
          <w:rFonts w:ascii="Arial" w:hAnsi="Arial" w:cs="Arial"/>
          <w:lang w:val="sr-Latn-BA"/>
        </w:rPr>
        <w:t xml:space="preserve">су престали да постоје а преносе се на Град. </w:t>
      </w:r>
    </w:p>
    <w:p w14:paraId="523BCAA3" w14:textId="367991E1" w:rsidR="004A0D53" w:rsidRDefault="000641DF">
      <w:pPr>
        <w:spacing w:after="200" w:line="276" w:lineRule="auto"/>
        <w:ind w:firstLine="567"/>
        <w:jc w:val="both"/>
        <w:rPr>
          <w:rFonts w:ascii="Arial" w:hAnsi="Arial" w:cs="Arial"/>
          <w:lang w:val="sr-Latn-BA"/>
        </w:rPr>
      </w:pPr>
      <w:r>
        <w:rPr>
          <w:rFonts w:ascii="Arial" w:hAnsi="Arial" w:cs="Arial"/>
          <w:lang w:val="sr-Latn-BA"/>
        </w:rPr>
        <w:t>У сарадњи са Правобранилаштвом РС неопходно је завршити процес преноса на Град имовине која је у функцији комуналне инфраструктуре а у јавним евиденцијама се води као пољопривредно земљиште.У смислу наведеног Г</w:t>
      </w:r>
      <w:r>
        <w:rPr>
          <w:rFonts w:ascii="Arial" w:hAnsi="Arial" w:cs="Arial"/>
          <w:lang w:val="sr-Latn-BA"/>
        </w:rPr>
        <w:t>рад је у претходном периоду покренуо поступке за пренос који се води пред Министарсвом пољопривреде , шумарства и водопривреде.</w:t>
      </w:r>
    </w:p>
    <w:p w14:paraId="5AD9BE8F" w14:textId="77777777" w:rsidR="004A0D53" w:rsidRDefault="000641DF" w:rsidP="000641DF">
      <w:pPr>
        <w:pStyle w:val="Heading1"/>
        <w:spacing w:before="0"/>
        <w:jc w:val="both"/>
        <w:rPr>
          <w:b/>
          <w:bCs/>
        </w:rPr>
      </w:pPr>
      <w:r>
        <w:rPr>
          <w:rFonts w:ascii="Arial" w:hAnsi="Arial" w:cs="Arial"/>
          <w:b/>
          <w:bCs/>
          <w:color w:val="auto"/>
          <w:sz w:val="24"/>
          <w:szCs w:val="24"/>
          <w:lang w:eastAsia="en-US"/>
        </w:rPr>
        <w:lastRenderedPageBreak/>
        <w:t>4.</w:t>
      </w:r>
      <w:bookmarkStart w:id="5" w:name="_Toc143073051"/>
      <w:r>
        <w:rPr>
          <w:rFonts w:ascii="Arial" w:hAnsi="Arial" w:cs="Arial"/>
          <w:b/>
          <w:bCs/>
          <w:color w:val="auto"/>
          <w:sz w:val="24"/>
          <w:szCs w:val="24"/>
          <w:lang w:eastAsia="en-US"/>
        </w:rPr>
        <w:t xml:space="preserve"> Потребни ресурси за реализацију Годишњег плана за 2025. годину</w:t>
      </w:r>
      <w:bookmarkEnd w:id="5"/>
    </w:p>
    <w:p w14:paraId="74031CEC" w14:textId="77777777" w:rsidR="000641DF" w:rsidRDefault="000641DF" w:rsidP="000641DF">
      <w:pPr>
        <w:jc w:val="both"/>
        <w:rPr>
          <w:rFonts w:ascii="Arial" w:eastAsia="Calibri" w:hAnsi="Arial" w:cs="Arial"/>
          <w:lang w:eastAsia="en-US"/>
        </w:rPr>
      </w:pPr>
    </w:p>
    <w:p w14:paraId="685ECDC8" w14:textId="5C278AC2" w:rsidR="004A0D53" w:rsidRDefault="000641DF" w:rsidP="000641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За реализацију Годишњег плана управљања и </w:t>
      </w:r>
      <w:r>
        <w:rPr>
          <w:rFonts w:ascii="Arial" w:eastAsia="Calibri" w:hAnsi="Arial" w:cs="Arial"/>
          <w:lang w:eastAsia="en-US"/>
        </w:rPr>
        <w:t>располагања  имовином у власништву Града Градишка за 2025. годину потребно је осигурати додатна средства у Буџету Града Градишка за 2025. годину, и неопходан је додатан ангажман службеника.</w:t>
      </w:r>
    </w:p>
    <w:p w14:paraId="18095F94" w14:textId="77777777" w:rsidR="004A0D53" w:rsidRDefault="004A0D53" w:rsidP="000641DF">
      <w:pPr>
        <w:jc w:val="both"/>
        <w:rPr>
          <w:rFonts w:ascii="Arial" w:eastAsia="Calibri" w:hAnsi="Arial" w:cs="Arial"/>
          <w:lang w:eastAsia="en-US"/>
        </w:rPr>
      </w:pPr>
    </w:p>
    <w:p w14:paraId="3AA47626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52557149" w14:textId="77777777" w:rsidR="004A0D53" w:rsidRDefault="000641DF">
      <w:pPr>
        <w:jc w:val="both"/>
        <w:rPr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5. План циљева, мјера и активности за 2025. годину</w:t>
      </w:r>
    </w:p>
    <w:p w14:paraId="32E7E36C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050C8147" w14:textId="77777777" w:rsidR="004A0D53" w:rsidRDefault="000641DF">
      <w:pPr>
        <w:jc w:val="both"/>
        <w:rPr>
          <w:rFonts w:ascii="Arial" w:hAnsi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  <w:lang w:val="sr-Latn-BA" w:eastAsia="en-US"/>
        </w:rPr>
        <w:t>Поред општих</w:t>
      </w:r>
      <w:r>
        <w:rPr>
          <w:rFonts w:ascii="Arial" w:eastAsia="Calibri" w:hAnsi="Arial" w:cs="Arial"/>
          <w:sz w:val="21"/>
          <w:szCs w:val="21"/>
          <w:lang w:val="sr-Latn-BA" w:eastAsia="en-US"/>
        </w:rPr>
        <w:t xml:space="preserve"> циљева утврђених у Стратегији управљања имовином Град Градишка  току 2025. године успоставља и  посебне  циљеве како слиједи:</w:t>
      </w:r>
    </w:p>
    <w:p w14:paraId="4BC82881" w14:textId="77777777" w:rsidR="004A0D53" w:rsidRDefault="004A0D53">
      <w:pPr>
        <w:jc w:val="both"/>
        <w:rPr>
          <w:rFonts w:ascii="Arial" w:eastAsia="Calibri" w:hAnsi="Arial" w:cs="Arial"/>
          <w:sz w:val="18"/>
          <w:szCs w:val="18"/>
          <w:lang w:val="sr-Latn-BA" w:eastAsia="en-US"/>
        </w:rPr>
      </w:pPr>
    </w:p>
    <w:p w14:paraId="58C6C10B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5BE89737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04FDF91E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tbl>
      <w:tblPr>
        <w:tblW w:w="5000" w:type="pct"/>
        <w:tblInd w:w="113" w:type="dxa"/>
        <w:tblLayout w:type="fixed"/>
        <w:tblLook w:val="04A0" w:firstRow="1" w:lastRow="0" w:firstColumn="1" w:lastColumn="0" w:noHBand="0" w:noVBand="1"/>
      </w:tblPr>
      <w:tblGrid>
        <w:gridCol w:w="1705"/>
        <w:gridCol w:w="1781"/>
        <w:gridCol w:w="2238"/>
        <w:gridCol w:w="1754"/>
        <w:gridCol w:w="1810"/>
      </w:tblGrid>
      <w:tr w:rsidR="004A0D53" w14:paraId="5FD36BBA" w14:textId="77777777">
        <w:trPr>
          <w:trHeight w:val="300"/>
        </w:trPr>
        <w:tc>
          <w:tcPr>
            <w:tcW w:w="1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DD7EE"/>
            <w:vAlign w:val="bottom"/>
          </w:tcPr>
          <w:p w14:paraId="1E4AA91A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Приоритет</w:t>
            </w:r>
          </w:p>
        </w:tc>
        <w:tc>
          <w:tcPr>
            <w:tcW w:w="1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DD7EE"/>
            <w:vAlign w:val="bottom"/>
          </w:tcPr>
          <w:p w14:paraId="3145FC93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Мјера</w:t>
            </w:r>
          </w:p>
        </w:tc>
        <w:tc>
          <w:tcPr>
            <w:tcW w:w="21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DD7EE"/>
            <w:vAlign w:val="bottom"/>
          </w:tcPr>
          <w:p w14:paraId="64F75ABB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Активност</w:t>
            </w:r>
          </w:p>
        </w:tc>
        <w:tc>
          <w:tcPr>
            <w:tcW w:w="17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DD7EE"/>
            <w:vAlign w:val="bottom"/>
          </w:tcPr>
          <w:p w14:paraId="0060B525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Надлежност</w:t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DD7EE"/>
            <w:vAlign w:val="bottom"/>
          </w:tcPr>
          <w:p w14:paraId="1911ED90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Рок</w:t>
            </w:r>
          </w:p>
        </w:tc>
      </w:tr>
      <w:tr w:rsidR="004A0D53" w14:paraId="304640BC" w14:textId="77777777">
        <w:trPr>
          <w:trHeight w:val="300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D8B28A" w14:textId="77777777" w:rsidR="004A0D53" w:rsidRDefault="000641DF">
            <w:pPr>
              <w:suppressAutoHyphens w:val="0"/>
              <w:jc w:val="center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Посебни циљеви</w:t>
            </w:r>
          </w:p>
        </w:tc>
      </w:tr>
      <w:tr w:rsidR="004A0D53" w14:paraId="049D1812" w14:textId="77777777">
        <w:trPr>
          <w:trHeight w:val="2100"/>
        </w:trPr>
        <w:tc>
          <w:tcPr>
            <w:tcW w:w="166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2E35A8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1. Успостављање јединственог мјеста управљања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некретнинама</w:t>
            </w: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D1AD7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1.1.Уређење комуникације између организационих јединица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8B756A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Комуникација се обавља путем индивидуалних или групних састанака, у непосредним консултацијама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2405AC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Служба Градоначелника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A9119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  <w:r>
              <w:rPr>
                <w:rFonts w:ascii="Arial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године</w:t>
            </w:r>
          </w:p>
        </w:tc>
      </w:tr>
      <w:tr w:rsidR="004A0D53" w14:paraId="3953BE35" w14:textId="77777777">
        <w:trPr>
          <w:trHeight w:val="2565"/>
        </w:trPr>
        <w:tc>
          <w:tcPr>
            <w:tcW w:w="166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B10F8F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2. Дигитализација документације о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некретнинама</w:t>
            </w:r>
          </w:p>
        </w:tc>
        <w:tc>
          <w:tcPr>
            <w:tcW w:w="17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AEA114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2.1.Анализа доступности  документације, едукација службеника за поступање за дигитализованим документима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665971" w14:textId="77777777" w:rsidR="004A0D53" w:rsidRDefault="000641DF">
            <w:pPr>
              <w:suppressAutoHyphens w:val="0"/>
              <w:rPr>
                <w:rFonts w:ascii="Arial" w:hAnsi="Arial" w:cs="Arial"/>
                <w:color w:val="2A2A2A"/>
                <w:lang w:val="en-US" w:eastAsia="en-US"/>
              </w:rPr>
            </w:pPr>
            <w:r>
              <w:rPr>
                <w:rFonts w:ascii="Arial" w:hAnsi="Arial" w:cs="Arial"/>
                <w:color w:val="2A2A2A"/>
                <w:sz w:val="22"/>
                <w:szCs w:val="22"/>
                <w:lang w:val="en-US" w:eastAsia="en-US"/>
              </w:rPr>
              <w:t xml:space="preserve">2.1.1.Дефинисање коју документацију је потребно дигитализовати </w:t>
            </w:r>
            <w:r>
              <w:rPr>
                <w:rFonts w:ascii="Arial" w:hAnsi="Arial" w:cs="Arial"/>
                <w:i/>
                <w:iCs/>
                <w:color w:val="2A2A2A"/>
                <w:sz w:val="22"/>
                <w:szCs w:val="22"/>
                <w:lang w:val="en-US" w:eastAsia="en-US"/>
              </w:rPr>
              <w:t>(</w:t>
            </w:r>
            <w:r>
              <w:rPr>
                <w:rFonts w:ascii="Arial" w:hAnsi="Arial" w:cs="Arial"/>
                <w:color w:val="2A2A2A"/>
                <w:sz w:val="22"/>
                <w:szCs w:val="22"/>
                <w:lang w:val="en-US" w:eastAsia="en-US"/>
              </w:rPr>
              <w:t>одредивање критерија) и утврдивање доступности те документације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205B0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Служба Гра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доначелника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210F46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 године</w:t>
            </w:r>
          </w:p>
        </w:tc>
      </w:tr>
      <w:tr w:rsidR="004A0D53" w14:paraId="0326001F" w14:textId="77777777">
        <w:trPr>
          <w:trHeight w:val="2070"/>
        </w:trPr>
        <w:tc>
          <w:tcPr>
            <w:tcW w:w="16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4BF8F" w14:textId="77777777" w:rsidR="004A0D53" w:rsidRDefault="004A0D53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</w:p>
        </w:tc>
        <w:tc>
          <w:tcPr>
            <w:tcW w:w="17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5A8" w14:textId="77777777" w:rsidR="004A0D53" w:rsidRDefault="004A0D53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B6A64D" w14:textId="77777777" w:rsidR="004A0D53" w:rsidRDefault="000641DF">
            <w:pPr>
              <w:suppressAutoHyphens w:val="0"/>
              <w:rPr>
                <w:rFonts w:ascii="Arial" w:hAnsi="Arial" w:cs="Arial"/>
                <w:color w:val="2A2A2A"/>
                <w:lang w:val="en-US" w:eastAsia="en-US"/>
              </w:rPr>
            </w:pPr>
            <w:r>
              <w:rPr>
                <w:rFonts w:ascii="Arial" w:hAnsi="Arial" w:cs="Arial"/>
                <w:color w:val="2A2A2A"/>
                <w:sz w:val="22"/>
                <w:szCs w:val="22"/>
                <w:lang w:val="en-US" w:eastAsia="en-US"/>
              </w:rPr>
              <w:t>2.1.2.Едукација службеника путем групних  иии индивидуалних састанака, усмене консултације и тумацења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16C19F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Служба Градоначелника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0ECEF2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08BDADD5" w14:textId="77777777">
        <w:trPr>
          <w:trHeight w:val="2400"/>
        </w:trPr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F4F72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363636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363636"/>
                <w:sz w:val="22"/>
                <w:szCs w:val="22"/>
                <w:lang w:val="en-US" w:eastAsia="en-US"/>
              </w:rPr>
              <w:lastRenderedPageBreak/>
              <w:t>3. Повецање вриједности од некретнина</w:t>
            </w:r>
          </w:p>
        </w:tc>
        <w:tc>
          <w:tcPr>
            <w:tcW w:w="1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F7AC60" w14:textId="77777777" w:rsidR="004A0D53" w:rsidRDefault="000641DF">
            <w:pPr>
              <w:suppressAutoHyphens w:val="0"/>
              <w:rPr>
                <w:rFonts w:ascii="Arial" w:hAnsi="Arial" w:cs="Arial"/>
                <w:color w:val="363636"/>
                <w:lang w:val="en-US" w:eastAsia="en-US"/>
              </w:rPr>
            </w:pPr>
            <w:r>
              <w:rPr>
                <w:rFonts w:ascii="Arial" w:hAnsi="Arial" w:cs="Arial"/>
                <w:color w:val="363636"/>
                <w:sz w:val="22"/>
                <w:szCs w:val="22"/>
                <w:lang w:val="en-US" w:eastAsia="en-US"/>
              </w:rPr>
              <w:t xml:space="preserve">3.1.Обилазак терена и детаљно </w:t>
            </w:r>
            <w:r>
              <w:rPr>
                <w:rFonts w:ascii="Arial" w:hAnsi="Arial" w:cs="Arial"/>
                <w:color w:val="363636"/>
                <w:sz w:val="22"/>
                <w:szCs w:val="22"/>
                <w:lang w:val="en-US" w:eastAsia="en-US"/>
              </w:rPr>
              <w:t>анализирање некретнина са сврхом утврдивања вриједности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9C8ED5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 3.1.1.Обилазак спортских терена на подручју Града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203E72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Одјељење за привреду и друштвене дјелатност и Одјељење за комуналне и стамбене послове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876AD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16C7007C" w14:textId="77777777">
        <w:trPr>
          <w:trHeight w:val="900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C275D4" w14:textId="77777777" w:rsidR="004A0D53" w:rsidRDefault="004A0D53">
            <w:pPr>
              <w:suppressAutoHyphens w:val="0"/>
              <w:rPr>
                <w:rFonts w:ascii="Arial" w:hAnsi="Arial" w:cs="Arial"/>
                <w:b/>
                <w:bCs/>
                <w:color w:val="363636"/>
                <w:lang w:val="en-US" w:eastAsia="en-US"/>
              </w:rPr>
            </w:pPr>
          </w:p>
        </w:tc>
        <w:tc>
          <w:tcPr>
            <w:tcW w:w="1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F41BA" w14:textId="77777777" w:rsidR="004A0D53" w:rsidRDefault="004A0D53">
            <w:pPr>
              <w:suppressAutoHyphens w:val="0"/>
              <w:rPr>
                <w:rFonts w:ascii="Arial" w:hAnsi="Arial" w:cs="Arial"/>
                <w:color w:val="363636"/>
                <w:lang w:val="en-US" w:eastAsia="en-US"/>
              </w:rPr>
            </w:pP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F92BDA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3.1.2.Процјена новостечене имовине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41546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Комисија за процјену вриједности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0F86B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6559D051" w14:textId="77777777">
        <w:trPr>
          <w:trHeight w:val="2400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A3FD4" w14:textId="77777777" w:rsidR="004A0D53" w:rsidRDefault="004A0D53">
            <w:pPr>
              <w:suppressAutoHyphens w:val="0"/>
              <w:rPr>
                <w:rFonts w:ascii="Arial" w:hAnsi="Arial" w:cs="Arial"/>
                <w:b/>
                <w:bCs/>
                <w:color w:val="363636"/>
                <w:lang w:val="en-US" w:eastAsia="en-US"/>
              </w:rPr>
            </w:pP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1F9D5A" w14:textId="77777777" w:rsidR="004A0D53" w:rsidRDefault="000641DF">
            <w:pPr>
              <w:suppressAutoHyphens w:val="0"/>
              <w:rPr>
                <w:rFonts w:ascii="Arial" w:hAnsi="Arial" w:cs="Arial"/>
                <w:color w:val="363636"/>
                <w:lang w:val="en-US" w:eastAsia="en-US"/>
              </w:rPr>
            </w:pPr>
            <w:r>
              <w:rPr>
                <w:rFonts w:ascii="Arial" w:hAnsi="Arial" w:cs="Arial"/>
                <w:color w:val="363636"/>
                <w:sz w:val="22"/>
                <w:szCs w:val="22"/>
                <w:lang w:val="en-US" w:eastAsia="en-US"/>
              </w:rPr>
              <w:t>3.2.Анализа могуцности повецања прихода од продаје и закупа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E470EA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закључивање уговора о закупу пословни и других објеката на стадионима и спортским дворанама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CCBE71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Одјељење за привреду и друштвене дјелатност и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Одјељење за комуналне и стамбене послове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2AB13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492EA0F1" w14:textId="77777777">
        <w:trPr>
          <w:trHeight w:val="2374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999A27" w14:textId="77777777" w:rsidR="004A0D53" w:rsidRDefault="004A0D53">
            <w:pPr>
              <w:suppressAutoHyphens w:val="0"/>
              <w:rPr>
                <w:rFonts w:ascii="Arial" w:hAnsi="Arial" w:cs="Arial"/>
                <w:b/>
                <w:bCs/>
                <w:color w:val="363636"/>
                <w:lang w:val="en-US" w:eastAsia="en-US"/>
              </w:rPr>
            </w:pP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BA522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3.3.Праћење јавних позива ЕУ фондова за обнову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AD076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3.3.4.Пријављивање на јавне позиве ЕУ фондова са циљем да се добију средства за обнову иимовине Града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DC00CD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Одјељење за развој и међународне пројекте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17B2AF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7A4BF8DB" w14:textId="77777777">
        <w:trPr>
          <w:trHeight w:val="2400"/>
        </w:trPr>
        <w:tc>
          <w:tcPr>
            <w:tcW w:w="1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E10E53" w14:textId="77777777" w:rsidR="004A0D53" w:rsidRDefault="000641DF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en-US" w:eastAsia="en-US"/>
              </w:rPr>
              <w:t>4.Праћење прихода од имовине</w:t>
            </w:r>
          </w:p>
        </w:tc>
        <w:tc>
          <w:tcPr>
            <w:tcW w:w="174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F58A7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4.1.Оптимизација управљања приходима од имовине</w:t>
            </w:r>
          </w:p>
        </w:tc>
        <w:tc>
          <w:tcPr>
            <w:tcW w:w="218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28B19E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4.1.1.повећање прихода кроз ревизију закупљених пословних простора и побољшање наплате</w:t>
            </w:r>
          </w:p>
        </w:tc>
        <w:tc>
          <w:tcPr>
            <w:tcW w:w="171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32E805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 xml:space="preserve">Одјељење за финансије у сарадњи са одјељењем за комуналне и стамбене </w:t>
            </w: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послове</w:t>
            </w:r>
          </w:p>
        </w:tc>
        <w:tc>
          <w:tcPr>
            <w:tcW w:w="17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FBE34E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7F363BDC" w14:textId="77777777">
        <w:trPr>
          <w:trHeight w:val="2100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6DB60" w14:textId="77777777" w:rsidR="004A0D53" w:rsidRDefault="004A0D53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6AC86A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4.2.Правно уређење власничких односа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9782D8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4.2.1.наставак уређења власничке документације ради лакше комерцијализације имовине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83675F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Служба Градоначелника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216541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  <w:tr w:rsidR="004A0D53" w14:paraId="0EE5F05E" w14:textId="77777777">
        <w:trPr>
          <w:trHeight w:val="2100"/>
        </w:trPr>
        <w:tc>
          <w:tcPr>
            <w:tcW w:w="1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3718A" w14:textId="77777777" w:rsidR="004A0D53" w:rsidRDefault="004A0D53">
            <w:pPr>
              <w:suppressAutoHyphens w:val="0"/>
              <w:rPr>
                <w:rFonts w:ascii="Arial" w:hAnsi="Arial" w:cs="Arial"/>
                <w:b/>
                <w:bCs/>
                <w:color w:val="000000"/>
                <w:lang w:val="en-US" w:eastAsia="en-US"/>
              </w:rPr>
            </w:pPr>
          </w:p>
        </w:tc>
        <w:tc>
          <w:tcPr>
            <w:tcW w:w="174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79679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4.3.Смањење трошкова управљања и одржавања имовине</w:t>
            </w:r>
          </w:p>
        </w:tc>
        <w:tc>
          <w:tcPr>
            <w:tcW w:w="2186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64638B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4.3.1.Рационализација расхода путем енергетске ефикасности и оптимизација потрошње</w:t>
            </w:r>
          </w:p>
        </w:tc>
        <w:tc>
          <w:tcPr>
            <w:tcW w:w="171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4B9F30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Одјељење за финансије у сарадњи са Одјељењем за развој и међународне пројекте</w:t>
            </w:r>
          </w:p>
        </w:tc>
        <w:tc>
          <w:tcPr>
            <w:tcW w:w="17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26F085" w14:textId="77777777" w:rsidR="004A0D53" w:rsidRDefault="000641DF">
            <w:pPr>
              <w:suppressAutoHyphens w:val="0"/>
              <w:rPr>
                <w:rFonts w:ascii="Arial" w:hAnsi="Arial" w:cs="Arial"/>
                <w:color w:val="000000"/>
                <w:lang w:val="en-US"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lang w:val="en-US" w:eastAsia="en-US"/>
              </w:rPr>
              <w:t>31.12.2025.</w:t>
            </w:r>
          </w:p>
        </w:tc>
      </w:tr>
    </w:tbl>
    <w:p w14:paraId="2642F5A8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71D6E7A6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5C81BF4B" w14:textId="77777777" w:rsidR="004A0D53" w:rsidRDefault="000641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Годишњи план управљања имовином у власништву Града </w:t>
      </w:r>
      <w:r>
        <w:rPr>
          <w:rFonts w:ascii="Arial" w:eastAsia="Calibri" w:hAnsi="Arial" w:cs="Arial"/>
          <w:lang w:eastAsia="en-US"/>
        </w:rPr>
        <w:t xml:space="preserve">Градишка </w:t>
      </w:r>
      <w:r>
        <w:rPr>
          <w:rFonts w:ascii="Arial" w:eastAsia="Calibri" w:hAnsi="Arial" w:cs="Arial"/>
          <w:lang w:eastAsia="en-US"/>
        </w:rPr>
        <w:t>за 202</w:t>
      </w:r>
      <w:r>
        <w:rPr>
          <w:rFonts w:ascii="Arial" w:eastAsia="Calibri" w:hAnsi="Arial" w:cs="Arial"/>
          <w:lang w:eastAsia="en-US"/>
        </w:rPr>
        <w:t>5</w:t>
      </w:r>
      <w:r>
        <w:rPr>
          <w:rFonts w:ascii="Arial" w:eastAsia="Calibri" w:hAnsi="Arial" w:cs="Arial"/>
          <w:lang w:eastAsia="en-US"/>
        </w:rPr>
        <w:t>. годину</w:t>
      </w:r>
      <w:r>
        <w:rPr>
          <w:rFonts w:ascii="Arial" w:eastAsia="Calibri" w:hAnsi="Arial" w:cs="Arial"/>
          <w:lang w:eastAsia="en-US"/>
        </w:rPr>
        <w:t xml:space="preserve"> ће б</w:t>
      </w:r>
      <w:r>
        <w:rPr>
          <w:rFonts w:ascii="Arial" w:eastAsia="Calibri" w:hAnsi="Arial" w:cs="Arial"/>
          <w:lang w:eastAsia="en-US"/>
        </w:rPr>
        <w:t xml:space="preserve">ити објављен  </w:t>
      </w:r>
      <w:r>
        <w:rPr>
          <w:rFonts w:ascii="Arial" w:eastAsia="Calibri" w:hAnsi="Arial" w:cs="Arial"/>
          <w:lang w:eastAsia="en-US"/>
        </w:rPr>
        <w:t xml:space="preserve">на службеној </w:t>
      </w:r>
      <w:r>
        <w:rPr>
          <w:rFonts w:ascii="Arial" w:eastAsia="Calibri" w:hAnsi="Arial" w:cs="Arial"/>
          <w:lang w:eastAsia="en-US"/>
        </w:rPr>
        <w:t xml:space="preserve">и </w:t>
      </w:r>
      <w:r>
        <w:rPr>
          <w:rFonts w:ascii="Arial" w:eastAsia="Calibri" w:hAnsi="Arial" w:cs="Arial"/>
          <w:lang w:eastAsia="en-US"/>
        </w:rPr>
        <w:t xml:space="preserve">нтернет страници Града </w:t>
      </w:r>
      <w:r>
        <w:rPr>
          <w:rFonts w:ascii="Arial" w:eastAsia="Calibri" w:hAnsi="Arial" w:cs="Arial"/>
          <w:lang w:eastAsia="en-US"/>
        </w:rPr>
        <w:t>Градишка</w:t>
      </w:r>
      <w:r>
        <w:rPr>
          <w:rFonts w:ascii="Arial" w:eastAsia="Calibri" w:hAnsi="Arial" w:cs="Arial"/>
          <w:lang w:eastAsia="en-US"/>
        </w:rPr>
        <w:t xml:space="preserve">. </w:t>
      </w:r>
    </w:p>
    <w:p w14:paraId="5947E68D" w14:textId="77777777" w:rsidR="000641DF" w:rsidRDefault="000641DF">
      <w:pPr>
        <w:jc w:val="both"/>
        <w:rPr>
          <w:rFonts w:ascii="Arial" w:eastAsia="Calibri" w:hAnsi="Arial" w:cs="Arial"/>
          <w:lang w:eastAsia="en-US"/>
        </w:rPr>
      </w:pPr>
    </w:p>
    <w:p w14:paraId="789480FA" w14:textId="0079BCAD" w:rsidR="004A0D53" w:rsidRDefault="000641DF">
      <w:pPr>
        <w:jc w:val="both"/>
        <w:rPr>
          <w:rFonts w:ascii="Arial" w:eastAsia="Calibri" w:hAnsi="Arial" w:cs="Arial"/>
          <w:lang w:eastAsia="en-US"/>
        </w:rPr>
      </w:pPr>
      <w:r>
        <w:rPr>
          <w:rFonts w:ascii="Arial" w:eastAsia="Calibri" w:hAnsi="Arial" w:cs="Arial"/>
          <w:lang w:eastAsia="en-US"/>
        </w:rPr>
        <w:t xml:space="preserve">Овај годишњи план представља реалан и изведив </w:t>
      </w:r>
      <w:r>
        <w:rPr>
          <w:rFonts w:ascii="Arial" w:eastAsia="Calibri" w:hAnsi="Arial" w:cs="Arial"/>
          <w:lang w:eastAsia="en-US"/>
        </w:rPr>
        <w:t>оквир управљања некре-</w:t>
      </w:r>
      <w:r>
        <w:rPr>
          <w:rFonts w:ascii="Arial" w:eastAsia="Calibri" w:hAnsi="Arial" w:cs="Arial"/>
          <w:lang w:eastAsia="en-US"/>
        </w:rPr>
        <w:t>тнинама за период од</w:t>
      </w:r>
      <w:r>
        <w:rPr>
          <w:rFonts w:ascii="Arial" w:eastAsia="Calibri" w:hAnsi="Arial" w:cs="Arial"/>
          <w:lang w:eastAsia="en-US"/>
        </w:rPr>
        <w:t xml:space="preserve"> једне године </w:t>
      </w:r>
      <w:r>
        <w:rPr>
          <w:rFonts w:ascii="Arial" w:eastAsia="Calibri" w:hAnsi="Arial" w:cs="Arial"/>
          <w:lang w:eastAsia="en-US"/>
        </w:rPr>
        <w:t xml:space="preserve"> узевши у обзир чињеницу да је Стратегија управљања имовином донесена у </w:t>
      </w:r>
      <w:r>
        <w:rPr>
          <w:rFonts w:ascii="Arial" w:eastAsia="Calibri" w:hAnsi="Arial" w:cs="Arial"/>
          <w:lang w:eastAsia="en-US"/>
        </w:rPr>
        <w:t>фебруару 2024. годин</w:t>
      </w:r>
      <w:r>
        <w:rPr>
          <w:rFonts w:ascii="Arial" w:eastAsia="Calibri" w:hAnsi="Arial" w:cs="Arial"/>
          <w:lang w:eastAsia="en-US"/>
        </w:rPr>
        <w:t xml:space="preserve">е и </w:t>
      </w:r>
      <w:r>
        <w:rPr>
          <w:rFonts w:ascii="Arial" w:eastAsia="Calibri" w:hAnsi="Arial" w:cs="Arial"/>
          <w:lang w:eastAsia="en-US"/>
        </w:rPr>
        <w:t xml:space="preserve"> представља темељ за израду овог Годишњег плана. </w:t>
      </w:r>
    </w:p>
    <w:p w14:paraId="7424E3C3" w14:textId="77777777" w:rsidR="004A0D53" w:rsidRDefault="004A0D53">
      <w:pPr>
        <w:jc w:val="both"/>
        <w:rPr>
          <w:rFonts w:ascii="Arial" w:eastAsia="Calibri" w:hAnsi="Arial" w:cs="Arial"/>
          <w:lang w:eastAsia="en-US"/>
        </w:rPr>
      </w:pPr>
    </w:p>
    <w:p w14:paraId="14B827FD" w14:textId="77777777" w:rsidR="004A0D53" w:rsidRDefault="004A0D53">
      <w:pPr>
        <w:rPr>
          <w:rFonts w:ascii="CIDFont+F1" w:hAnsi="CIDFont+F1"/>
        </w:rPr>
      </w:pPr>
    </w:p>
    <w:p w14:paraId="5B4788C3" w14:textId="77777777" w:rsidR="000641DF" w:rsidRDefault="000641DF">
      <w:pPr>
        <w:rPr>
          <w:rFonts w:ascii="CIDFont+F1" w:hAnsi="CIDFont+F1"/>
        </w:rPr>
      </w:pPr>
    </w:p>
    <w:p w14:paraId="2DF1B140" w14:textId="77777777" w:rsidR="000641DF" w:rsidRDefault="000641DF">
      <w:pPr>
        <w:rPr>
          <w:rFonts w:ascii="CIDFont+F1" w:hAnsi="CIDFont+F1"/>
        </w:rPr>
      </w:pPr>
    </w:p>
    <w:p w14:paraId="2C29B3AD" w14:textId="77777777" w:rsidR="000641DF" w:rsidRPr="00C6336E" w:rsidRDefault="000641DF" w:rsidP="000641DF">
      <w:pPr>
        <w:rPr>
          <w:rFonts w:ascii="Arial" w:hAnsi="Arial" w:cs="Arial"/>
          <w:sz w:val="22"/>
          <w:szCs w:val="22"/>
          <w:lang w:val="ru-RU"/>
        </w:rPr>
      </w:pPr>
    </w:p>
    <w:p w14:paraId="56DEBC01" w14:textId="77777777" w:rsidR="000641DF" w:rsidRPr="00C6336E" w:rsidRDefault="000641DF" w:rsidP="000641DF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39DF4922" w14:textId="77777777" w:rsidR="000641DF" w:rsidRPr="00C6336E" w:rsidRDefault="000641DF" w:rsidP="000641DF">
      <w:pPr>
        <w:jc w:val="both"/>
        <w:rPr>
          <w:rFonts w:ascii="Arial" w:hAnsi="Arial" w:cs="Arial"/>
          <w:sz w:val="22"/>
          <w:szCs w:val="22"/>
          <w:lang w:val="sr-Cyrl-BA"/>
        </w:rPr>
      </w:pPr>
    </w:p>
    <w:p w14:paraId="46055DDD" w14:textId="77777777" w:rsidR="000641DF" w:rsidRPr="00C6336E" w:rsidRDefault="000641DF" w:rsidP="000641DF">
      <w:pPr>
        <w:rPr>
          <w:rFonts w:ascii="Arial" w:hAnsi="Arial" w:cs="Arial"/>
          <w:sz w:val="22"/>
          <w:szCs w:val="22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       ОБРАЂИВАЧ:                                                                       </w:t>
      </w:r>
      <w:r w:rsidRPr="00C6336E">
        <w:rPr>
          <w:rFonts w:ascii="Arial" w:hAnsi="Arial" w:cs="Arial"/>
          <w:sz w:val="22"/>
          <w:szCs w:val="22"/>
        </w:rPr>
        <w:t xml:space="preserve">     </w:t>
      </w:r>
      <w:r w:rsidRPr="00C6336E">
        <w:rPr>
          <w:rFonts w:ascii="Arial" w:hAnsi="Arial" w:cs="Arial"/>
          <w:sz w:val="22"/>
          <w:szCs w:val="22"/>
          <w:lang w:val="sr-Cyrl-RS"/>
        </w:rPr>
        <w:t xml:space="preserve">          </w:t>
      </w:r>
      <w:r w:rsidRPr="00C6336E">
        <w:rPr>
          <w:rFonts w:ascii="Arial" w:hAnsi="Arial" w:cs="Arial"/>
          <w:sz w:val="22"/>
          <w:szCs w:val="22"/>
        </w:rPr>
        <w:t xml:space="preserve">   </w:t>
      </w:r>
      <w:r w:rsidRPr="00C6336E">
        <w:rPr>
          <w:rFonts w:ascii="Arial" w:hAnsi="Arial" w:cs="Arial"/>
          <w:sz w:val="22"/>
          <w:szCs w:val="22"/>
          <w:lang w:val="sr-Cyrl-BA"/>
        </w:rPr>
        <w:t>ПРЕДЛАГАЧ:</w:t>
      </w:r>
    </w:p>
    <w:p w14:paraId="56EED02F" w14:textId="77777777" w:rsidR="000641DF" w:rsidRPr="00C6336E" w:rsidRDefault="000641DF" w:rsidP="000641DF">
      <w:pPr>
        <w:rPr>
          <w:rFonts w:ascii="Arial" w:hAnsi="Arial" w:cs="Arial"/>
          <w:sz w:val="22"/>
          <w:szCs w:val="22"/>
          <w:lang w:val="sr-Cyrl-BA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Служба градоначелника                                                                             Градоначелник  </w:t>
      </w:r>
    </w:p>
    <w:p w14:paraId="22B5804E" w14:textId="77777777" w:rsidR="000641DF" w:rsidRPr="00C6336E" w:rsidRDefault="000641DF" w:rsidP="000641DF">
      <w:pPr>
        <w:rPr>
          <w:rFonts w:ascii="Arial" w:hAnsi="Arial" w:cs="Arial"/>
          <w:sz w:val="22"/>
          <w:szCs w:val="22"/>
          <w:lang w:val="sr-Cyrl-BA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    </w:t>
      </w:r>
    </w:p>
    <w:p w14:paraId="2807F306" w14:textId="77777777" w:rsidR="000641DF" w:rsidRPr="00C6336E" w:rsidRDefault="000641DF" w:rsidP="000641DF">
      <w:pPr>
        <w:rPr>
          <w:rFonts w:ascii="Arial" w:hAnsi="Arial" w:cs="Arial"/>
          <w:sz w:val="22"/>
          <w:szCs w:val="22"/>
        </w:rPr>
      </w:pPr>
      <w:r w:rsidRPr="00C6336E">
        <w:rPr>
          <w:rFonts w:ascii="Arial" w:hAnsi="Arial" w:cs="Arial"/>
          <w:sz w:val="22"/>
          <w:szCs w:val="22"/>
          <w:lang w:val="sr-Cyrl-BA"/>
        </w:rPr>
        <w:t xml:space="preserve"> В.д. НАЧЕЛНИКА СЛУЖБЕ                                                                 </w:t>
      </w:r>
      <w:r w:rsidRPr="00C6336E">
        <w:rPr>
          <w:rFonts w:ascii="Arial" w:hAnsi="Arial" w:cs="Arial"/>
          <w:sz w:val="22"/>
          <w:szCs w:val="22"/>
        </w:rPr>
        <w:t xml:space="preserve">   </w:t>
      </w:r>
      <w:r w:rsidRPr="00C6336E">
        <w:rPr>
          <w:rFonts w:ascii="Arial" w:hAnsi="Arial" w:cs="Arial"/>
          <w:sz w:val="22"/>
          <w:szCs w:val="22"/>
          <w:lang w:val="sr-Cyrl-BA"/>
        </w:rPr>
        <w:t xml:space="preserve">      Зоран Аџић</w:t>
      </w:r>
    </w:p>
    <w:p w14:paraId="5402F9FB" w14:textId="77777777" w:rsidR="000641DF" w:rsidRPr="00C6336E" w:rsidRDefault="000641DF" w:rsidP="000641DF">
      <w:pPr>
        <w:rPr>
          <w:rFonts w:ascii="Arial" w:hAnsi="Arial" w:cs="Arial"/>
          <w:bCs/>
          <w:sz w:val="22"/>
          <w:szCs w:val="22"/>
          <w:lang w:val="sr-Cyrl-BA"/>
        </w:rPr>
      </w:pPr>
      <w:r w:rsidRPr="00C6336E">
        <w:rPr>
          <w:rFonts w:ascii="Arial" w:hAnsi="Arial" w:cs="Arial"/>
          <w:bCs/>
          <w:sz w:val="22"/>
          <w:szCs w:val="22"/>
          <w:lang w:val="sr-Cyrl-BA"/>
        </w:rPr>
        <w:t xml:space="preserve">     Драгутин Ковачевић</w:t>
      </w:r>
    </w:p>
    <w:p w14:paraId="113CF2FE" w14:textId="77777777" w:rsidR="000641DF" w:rsidRPr="00C6336E" w:rsidRDefault="000641DF" w:rsidP="000641DF">
      <w:pPr>
        <w:rPr>
          <w:rFonts w:ascii="Arial" w:hAnsi="Arial" w:cs="Arial"/>
          <w:sz w:val="22"/>
          <w:szCs w:val="22"/>
          <w:lang w:val="sr-Cyrl-BA"/>
        </w:rPr>
      </w:pPr>
    </w:p>
    <w:p w14:paraId="6A42C7D2" w14:textId="77777777" w:rsidR="000641DF" w:rsidRPr="00C6336E" w:rsidRDefault="000641DF" w:rsidP="000641DF">
      <w:pPr>
        <w:rPr>
          <w:rFonts w:ascii="Arial" w:hAnsi="Arial" w:cs="Arial"/>
          <w:sz w:val="22"/>
          <w:szCs w:val="22"/>
          <w:lang w:val="sr-Cyrl-BA"/>
        </w:rPr>
      </w:pPr>
    </w:p>
    <w:p w14:paraId="4642B43D" w14:textId="6256907B" w:rsidR="000641DF" w:rsidRDefault="000641DF">
      <w:pPr>
        <w:rPr>
          <w:rFonts w:ascii="CIDFont+F1" w:hAnsi="CIDFont+F1"/>
        </w:rPr>
        <w:sectPr w:rsidR="000641DF" w:rsidSect="000641DF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350" w:left="1417" w:header="708" w:footer="0" w:gutter="0"/>
          <w:pgNumType w:start="2"/>
          <w:cols w:space="720"/>
          <w:formProt w:val="0"/>
          <w:docGrid w:linePitch="360"/>
        </w:sectPr>
      </w:pPr>
    </w:p>
    <w:p w14:paraId="130C3910" w14:textId="77777777" w:rsidR="004A0D53" w:rsidRDefault="004A0D53" w:rsidP="000641DF">
      <w:pPr>
        <w:numPr>
          <w:ilvl w:val="0"/>
          <w:numId w:val="1"/>
        </w:numPr>
        <w:spacing w:line="276" w:lineRule="auto"/>
        <w:jc w:val="both"/>
        <w:outlineLvl w:val="0"/>
        <w:rPr>
          <w:rFonts w:ascii="Arial" w:hAnsi="Arial" w:cs="Arial"/>
          <w:b/>
          <w:bCs/>
          <w:kern w:val="2"/>
          <w:sz w:val="26"/>
          <w:szCs w:val="26"/>
        </w:rPr>
      </w:pPr>
    </w:p>
    <w:sectPr w:rsidR="004A0D53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6838" w:h="11906" w:orient="landscape"/>
      <w:pgMar w:top="1418" w:right="1134" w:bottom="1418" w:left="1134" w:header="0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A61C5" w14:textId="77777777" w:rsidR="00000000" w:rsidRDefault="000641DF">
      <w:r>
        <w:separator/>
      </w:r>
    </w:p>
  </w:endnote>
  <w:endnote w:type="continuationSeparator" w:id="0">
    <w:p w14:paraId="6FCBD111" w14:textId="77777777" w:rsidR="00000000" w:rsidRDefault="00064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CIDFont+F1">
    <w:altName w:val="Cambria"/>
    <w:charset w:val="00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F88019" w14:textId="77777777" w:rsidR="004A0D53" w:rsidRDefault="004A0D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F8B05" w14:textId="1303FD86" w:rsidR="004A0D53" w:rsidRDefault="004A0D53">
    <w:pPr>
      <w:pStyle w:val="Footer"/>
      <w:jc w:val="right"/>
    </w:pPr>
  </w:p>
  <w:p w14:paraId="2A450CE5" w14:textId="77777777" w:rsidR="004A0D53" w:rsidRDefault="004A0D53">
    <w:pPr>
      <w:pStyle w:val="Footer"/>
    </w:pPr>
  </w:p>
  <w:p w14:paraId="360C6B02" w14:textId="77777777" w:rsidR="004A0D53" w:rsidRDefault="004A0D53">
    <w:pPr>
      <w:pStyle w:val="Footer"/>
    </w:pPr>
  </w:p>
  <w:p w14:paraId="1571FFF3" w14:textId="77777777" w:rsidR="004A0D53" w:rsidRDefault="004A0D53">
    <w:pPr>
      <w:pStyle w:val="Footer"/>
    </w:pPr>
  </w:p>
  <w:p w14:paraId="5174C70C" w14:textId="77777777" w:rsidR="004A0D53" w:rsidRDefault="004A0D53">
    <w:pPr>
      <w:pStyle w:val="Footer"/>
    </w:pPr>
  </w:p>
  <w:sdt>
    <w:sdtPr>
      <w:id w:val="1423845732"/>
      <w:docPartObj>
        <w:docPartGallery w:val="Page Numbers (Bottom of Page)"/>
        <w:docPartUnique/>
      </w:docPartObj>
    </w:sdtPr>
    <w:sdtContent>
      <w:p w14:paraId="52300DC9" w14:textId="77777777" w:rsidR="000641DF" w:rsidRDefault="000641DF" w:rsidP="000641DF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2</w:t>
        </w:r>
        <w:r>
          <w:fldChar w:fldCharType="end"/>
        </w:r>
      </w:p>
      <w:p w14:paraId="188DC8B7" w14:textId="77777777" w:rsidR="000641DF" w:rsidRDefault="000641DF" w:rsidP="000641DF">
        <w:pPr>
          <w:pStyle w:val="Footer"/>
          <w:jc w:val="right"/>
        </w:pPr>
      </w:p>
    </w:sdtContent>
  </w:sdt>
  <w:p w14:paraId="0804F2ED" w14:textId="77777777" w:rsidR="004A0D53" w:rsidRDefault="004A0D53">
    <w:pPr>
      <w:pStyle w:val="Footer"/>
    </w:pPr>
  </w:p>
  <w:p w14:paraId="40E8203A" w14:textId="77777777" w:rsidR="004A0D53" w:rsidRDefault="004A0D53">
    <w:pPr>
      <w:pStyle w:val="Footer"/>
    </w:pPr>
  </w:p>
  <w:p w14:paraId="24291867" w14:textId="77777777" w:rsidR="004A0D53" w:rsidRDefault="004A0D53">
    <w:pPr>
      <w:pStyle w:val="Footer"/>
    </w:pPr>
  </w:p>
  <w:p w14:paraId="5799FE42" w14:textId="77777777" w:rsidR="004A0D53" w:rsidRDefault="004A0D5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86887228"/>
      <w:docPartObj>
        <w:docPartGallery w:val="Page Numbers (Bottom of Page)"/>
        <w:docPartUnique/>
      </w:docPartObj>
    </w:sdtPr>
    <w:sdtEndPr/>
    <w:sdtContent>
      <w:p w14:paraId="5CBD22EC" w14:textId="77777777" w:rsidR="004A0D53" w:rsidRDefault="000641DF">
        <w:pPr>
          <w:pStyle w:val="Footer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10</w:t>
        </w:r>
        <w:r>
          <w:fldChar w:fldCharType="end"/>
        </w:r>
      </w:p>
      <w:p w14:paraId="5EF1A162" w14:textId="77777777" w:rsidR="004A0D53" w:rsidRDefault="000641DF">
        <w:pPr>
          <w:pStyle w:val="Footer"/>
          <w:jc w:val="right"/>
        </w:pPr>
      </w:p>
    </w:sdtContent>
  </w:sdt>
  <w:p w14:paraId="76C90AC9" w14:textId="77777777" w:rsidR="004A0D53" w:rsidRDefault="004A0D53">
    <w:pPr>
      <w:pStyle w:val="Footer"/>
    </w:pPr>
  </w:p>
  <w:p w14:paraId="19AFA739" w14:textId="77777777" w:rsidR="004A0D53" w:rsidRDefault="004A0D53">
    <w:pPr>
      <w:pStyle w:val="Footer"/>
    </w:pPr>
  </w:p>
  <w:p w14:paraId="02AF0642" w14:textId="77777777" w:rsidR="004A0D53" w:rsidRDefault="004A0D53">
    <w:pPr>
      <w:pStyle w:val="Footer"/>
    </w:pPr>
  </w:p>
  <w:p w14:paraId="0F8FCF92" w14:textId="77777777" w:rsidR="004A0D53" w:rsidRDefault="004A0D53">
    <w:pPr>
      <w:pStyle w:val="Footer"/>
    </w:pPr>
  </w:p>
  <w:p w14:paraId="1B1AD35C" w14:textId="77777777" w:rsidR="004A0D53" w:rsidRDefault="004A0D53">
    <w:pPr>
      <w:pStyle w:val="Footer"/>
    </w:pPr>
  </w:p>
  <w:p w14:paraId="6F2B2731" w14:textId="77777777" w:rsidR="004A0D53" w:rsidRDefault="004A0D53">
    <w:pPr>
      <w:pStyle w:val="Footer"/>
    </w:pPr>
  </w:p>
  <w:p w14:paraId="658B7A89" w14:textId="77777777" w:rsidR="004A0D53" w:rsidRDefault="004A0D53">
    <w:pPr>
      <w:pStyle w:val="Footer"/>
    </w:pPr>
  </w:p>
  <w:p w14:paraId="32E8BDCD" w14:textId="77777777" w:rsidR="004A0D53" w:rsidRDefault="004A0D53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758"/>
      <w:docPartObj>
        <w:docPartGallery w:val="Page Numbers (Bottom of Page)"/>
        <w:docPartUnique/>
      </w:docPartObj>
    </w:sdtPr>
    <w:sdtEndPr/>
    <w:sdtContent>
      <w:p w14:paraId="398D677D" w14:textId="77777777" w:rsidR="004A0D53" w:rsidRDefault="000641DF">
        <w:pPr>
          <w:pStyle w:val="Footer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0</w:t>
        </w:r>
        <w:r>
          <w:fldChar w:fldCharType="end"/>
        </w:r>
      </w:p>
    </w:sdtContent>
  </w:sdt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34992149"/>
      <w:docPartObj>
        <w:docPartGallery w:val="Page Numbers (Bottom of Page)"/>
        <w:docPartUnique/>
      </w:docPartObj>
    </w:sdtPr>
    <w:sdtEndPr/>
    <w:sdtContent>
      <w:p w14:paraId="10856E0B" w14:textId="77777777" w:rsidR="004A0D53" w:rsidRDefault="000641DF">
        <w:pPr>
          <w:pStyle w:val="Footer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12</w:t>
        </w:r>
        <w:r>
          <w:fldChar w:fldCharType="end"/>
        </w:r>
      </w:p>
    </w:sdtContent>
  </w:sdt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760"/>
      <w:docPartObj>
        <w:docPartGallery w:val="Page Numbers (Bottom of Page)"/>
        <w:docPartUnique/>
      </w:docPartObj>
    </w:sdtPr>
    <w:sdtEndPr/>
    <w:sdtContent>
      <w:p w14:paraId="56C81C42" w14:textId="77777777" w:rsidR="004A0D53" w:rsidRDefault="000641DF">
        <w:pPr>
          <w:pStyle w:val="Footer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>
          <w:t>11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020F77" w14:textId="77777777" w:rsidR="00000000" w:rsidRDefault="000641DF">
      <w:r>
        <w:separator/>
      </w:r>
    </w:p>
  </w:footnote>
  <w:footnote w:type="continuationSeparator" w:id="0">
    <w:p w14:paraId="672FD80F" w14:textId="77777777" w:rsidR="00000000" w:rsidRDefault="000641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59E61" w14:textId="77777777" w:rsidR="004A0D53" w:rsidRDefault="004A0D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ACA7F" w14:textId="77777777" w:rsidR="004A0D53" w:rsidRDefault="000641D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>Годишњи план управљања имовином у власништву Града Градишка</w:t>
    </w:r>
  </w:p>
  <w:p w14:paraId="00476CF7" w14:textId="77777777" w:rsidR="004A0D53" w:rsidRDefault="000641D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за 2025. годину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EAB811" w14:textId="77777777" w:rsidR="004A0D53" w:rsidRDefault="000641D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>Годишњи план управљања имовином у власништву Града Градишка</w:t>
    </w:r>
  </w:p>
  <w:p w14:paraId="7AA449C6" w14:textId="77777777" w:rsidR="004A0D53" w:rsidRDefault="000641DF">
    <w:pPr>
      <w:pStyle w:val="Header"/>
      <w:jc w:val="center"/>
      <w:rPr>
        <w:rFonts w:ascii="Arial" w:hAnsi="Arial" w:cs="Arial"/>
      </w:rPr>
    </w:pPr>
    <w:r>
      <w:rPr>
        <w:rFonts w:ascii="Arial" w:hAnsi="Arial" w:cs="Arial"/>
      </w:rPr>
      <w:t xml:space="preserve">за 2025. годину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EFFF7D" w14:textId="77777777" w:rsidR="004A0D53" w:rsidRDefault="004A0D53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851F3E" w14:textId="77777777" w:rsidR="004A0D53" w:rsidRDefault="004A0D53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5E29" w14:textId="77777777" w:rsidR="004A0D53" w:rsidRDefault="004A0D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66D67"/>
    <w:multiLevelType w:val="multilevel"/>
    <w:tmpl w:val="B9DA4F72"/>
    <w:lvl w:ilvl="0">
      <w:start w:val="6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70A5F47"/>
    <w:multiLevelType w:val="multilevel"/>
    <w:tmpl w:val="D43C9DE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394AAF"/>
    <w:multiLevelType w:val="multilevel"/>
    <w:tmpl w:val="A5E8681A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6BF16F2"/>
    <w:multiLevelType w:val="multilevel"/>
    <w:tmpl w:val="0BA04288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A35278"/>
    <w:multiLevelType w:val="multilevel"/>
    <w:tmpl w:val="0136DC9A"/>
    <w:lvl w:ilvl="0">
      <w:start w:val="6"/>
      <w:numFmt w:val="bullet"/>
      <w:lvlText w:val="–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A0D53"/>
    <w:rsid w:val="000641DF"/>
    <w:rsid w:val="004A0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CC86FB"/>
  <w15:docId w15:val="{91BF534C-C352-4A68-B2B6-957F76A83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0C6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4C6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50A3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50A3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134B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B2BD8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784C6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r-HR"/>
    </w:rPr>
  </w:style>
  <w:style w:type="character" w:styleId="Hyperlink">
    <w:name w:val="Hyperlink"/>
    <w:basedOn w:val="DefaultParagraphFont"/>
    <w:uiPriority w:val="99"/>
    <w:unhideWhenUsed/>
    <w:rsid w:val="00784C6D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qFormat/>
    <w:rsid w:val="00750A3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qFormat/>
    <w:rsid w:val="00750A3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r-HR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B22A1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22A1E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qFormat/>
    <w:rsid w:val="00150B9B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Characters">
    <w:name w:val="Footnote Characters"/>
    <w:uiPriority w:val="99"/>
    <w:unhideWhenUsed/>
    <w:qFormat/>
    <w:rsid w:val="00150B9B"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customStyle="1" w:styleId="Heading4Char">
    <w:name w:val="Heading 4 Char"/>
    <w:basedOn w:val="DefaultParagraphFont"/>
    <w:link w:val="Heading4"/>
    <w:uiPriority w:val="9"/>
    <w:qFormat/>
    <w:rsid w:val="006134B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eastAsia="hr-HR"/>
    </w:rPr>
  </w:style>
  <w:style w:type="character" w:customStyle="1" w:styleId="ListParagraphChar">
    <w:name w:val="List Paragraph Char"/>
    <w:link w:val="ListParagraph"/>
    <w:uiPriority w:val="34"/>
    <w:qFormat/>
    <w:locked/>
    <w:rsid w:val="00E76A64"/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E76A6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E76A64"/>
    <w:rPr>
      <w:rFonts w:ascii="Arial" w:hAnsi="Arial"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E76A64"/>
    <w:rPr>
      <w:rFonts w:ascii="Segoe UI" w:eastAsia="Times New Roman" w:hAnsi="Segoe UI" w:cs="Segoe UI"/>
      <w:sz w:val="18"/>
      <w:szCs w:val="18"/>
      <w:lang w:eastAsia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E6A84"/>
    <w:rPr>
      <w:rFonts w:ascii="Times New Roman" w:eastAsia="Times New Roman" w:hAnsi="Times New Roman" w:cs="Times New Roman"/>
      <w:b/>
      <w:bCs/>
      <w:sz w:val="20"/>
      <w:szCs w:val="20"/>
      <w:lang w:eastAsia="hr-HR"/>
    </w:rPr>
  </w:style>
  <w:style w:type="character" w:customStyle="1" w:styleId="Heading5Char">
    <w:name w:val="Heading 5 Char"/>
    <w:basedOn w:val="DefaultParagraphFont"/>
    <w:link w:val="Heading5"/>
    <w:uiPriority w:val="9"/>
    <w:qFormat/>
    <w:rsid w:val="00CB2BD8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eastAsia="hr-HR"/>
    </w:rPr>
  </w:style>
  <w:style w:type="character" w:customStyle="1" w:styleId="NoSpacingChar">
    <w:name w:val="No Spacing Char"/>
    <w:basedOn w:val="DefaultParagraphFont"/>
    <w:link w:val="NoSpacing"/>
    <w:uiPriority w:val="1"/>
    <w:qFormat/>
    <w:rsid w:val="003943C4"/>
  </w:style>
  <w:style w:type="character" w:styleId="Emphasis">
    <w:name w:val="Emphasis"/>
    <w:basedOn w:val="DefaultParagraphFont"/>
    <w:uiPriority w:val="20"/>
    <w:qFormat/>
    <w:rsid w:val="00334A53"/>
    <w:rPr>
      <w:rFonts w:ascii="Arial" w:hAnsi="Arial"/>
      <w:b/>
      <w:i/>
      <w:iCs/>
      <w:color w:val="auto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685A73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qFormat/>
    <w:rsid w:val="00C137D5"/>
    <w:rPr>
      <w:color w:val="605E5C"/>
      <w:shd w:val="clear" w:color="auto" w:fill="E1DFDD"/>
    </w:rPr>
  </w:style>
  <w:style w:type="character" w:customStyle="1" w:styleId="IndexLink">
    <w:name w:val="Index Link"/>
    <w:qFormat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caption11">
    <w:name w:val="caption11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heading1">
    <w:name w:val="index heading1"/>
    <w:basedOn w:val="Heading"/>
    <w:qFormat/>
  </w:style>
  <w:style w:type="paragraph" w:customStyle="1" w:styleId="indexheading2">
    <w:name w:val="index heading2"/>
    <w:basedOn w:val="Heading"/>
    <w:qFormat/>
  </w:style>
  <w:style w:type="paragraph" w:styleId="IndexHeading">
    <w:name w:val="index heading"/>
    <w:basedOn w:val="Heading"/>
  </w:style>
  <w:style w:type="paragraph" w:styleId="TOCHeading">
    <w:name w:val="TOC Heading"/>
    <w:basedOn w:val="Heading1"/>
    <w:next w:val="Normal"/>
    <w:uiPriority w:val="39"/>
    <w:unhideWhenUsed/>
    <w:qFormat/>
    <w:rsid w:val="00784C6D"/>
    <w:pPr>
      <w:spacing w:line="259" w:lineRule="auto"/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784C6D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22A1E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B22A1E"/>
    <w:pPr>
      <w:spacing w:after="100"/>
      <w:ind w:left="480"/>
    </w:p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B22A1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unhideWhenUsed/>
    <w:rsid w:val="00B22A1E"/>
    <w:pPr>
      <w:tabs>
        <w:tab w:val="center" w:pos="4536"/>
        <w:tab w:val="right" w:pos="9072"/>
      </w:tabs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150B9B"/>
    <w:rPr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51429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514292"/>
  </w:style>
  <w:style w:type="paragraph" w:styleId="CommentText">
    <w:name w:val="annotation text"/>
    <w:basedOn w:val="Normal"/>
    <w:link w:val="CommentTextChar"/>
    <w:uiPriority w:val="99"/>
    <w:unhideWhenUsed/>
    <w:qFormat/>
    <w:rsid w:val="00E76A64"/>
    <w:pPr>
      <w:spacing w:after="200"/>
      <w:jc w:val="both"/>
    </w:pPr>
    <w:rPr>
      <w:rFonts w:ascii="Arial" w:eastAsiaTheme="minorHAnsi" w:hAnsi="Arial" w:cstheme="minorBidi"/>
      <w:sz w:val="20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E76A64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E6A84"/>
    <w:pPr>
      <w:spacing w:after="0"/>
      <w:jc w:val="left"/>
    </w:pPr>
    <w:rPr>
      <w:rFonts w:ascii="Times New Roman" w:eastAsia="Times New Roman" w:hAnsi="Times New Roman" w:cs="Times New Roman"/>
      <w:b/>
      <w:bCs/>
      <w:lang w:eastAsia="hr-HR"/>
    </w:rPr>
  </w:style>
  <w:style w:type="paragraph" w:styleId="NormalWeb">
    <w:name w:val="Normal (Web)"/>
    <w:basedOn w:val="Normal"/>
    <w:uiPriority w:val="99"/>
    <w:unhideWhenUsed/>
    <w:qFormat/>
    <w:rsid w:val="00581E33"/>
    <w:pPr>
      <w:spacing w:beforeAutospacing="1" w:afterAutospacing="1"/>
    </w:pPr>
    <w:rPr>
      <w:rFonts w:eastAsiaTheme="minorEastAsia"/>
    </w:rPr>
  </w:style>
  <w:style w:type="paragraph" w:customStyle="1" w:styleId="Default">
    <w:name w:val="Default"/>
    <w:qFormat/>
    <w:rsid w:val="00AA030B"/>
    <w:rPr>
      <w:rFonts w:ascii="Arial" w:eastAsia="Calibri" w:hAnsi="Arial" w:cs="Arial"/>
      <w:color w:val="000000"/>
      <w:sz w:val="24"/>
      <w:szCs w:val="24"/>
    </w:rPr>
  </w:style>
  <w:style w:type="paragraph" w:customStyle="1" w:styleId="caption111">
    <w:name w:val="caption111"/>
    <w:basedOn w:val="Normal"/>
    <w:next w:val="Normal"/>
    <w:uiPriority w:val="35"/>
    <w:unhideWhenUsed/>
    <w:qFormat/>
    <w:rsid w:val="00AA030B"/>
    <w:pPr>
      <w:spacing w:after="200"/>
      <w:jc w:val="both"/>
    </w:pPr>
    <w:rPr>
      <w:rFonts w:ascii="Arial" w:eastAsiaTheme="minorHAnsi" w:hAnsi="Arial" w:cstheme="minorBidi"/>
      <w:iCs/>
      <w:sz w:val="20"/>
      <w:szCs w:val="18"/>
      <w:lang w:eastAsia="en-US"/>
    </w:rPr>
  </w:style>
  <w:style w:type="paragraph" w:styleId="TableofFigures">
    <w:name w:val="table of figures"/>
    <w:basedOn w:val="Normal"/>
    <w:next w:val="Normal"/>
    <w:uiPriority w:val="99"/>
    <w:unhideWhenUsed/>
    <w:rsid w:val="00F614A1"/>
  </w:style>
  <w:style w:type="paragraph" w:customStyle="1" w:styleId="FrameContents">
    <w:name w:val="Frame Contents"/>
    <w:basedOn w:val="Normal"/>
    <w:qFormat/>
  </w:style>
  <w:style w:type="paragraph" w:customStyle="1" w:styleId="TableContents">
    <w:name w:val="Table Contents"/>
    <w:basedOn w:val="Normal"/>
    <w:qFormat/>
    <w:pPr>
      <w:widowControl w:val="0"/>
      <w:suppressLineNumbers/>
    </w:pPr>
  </w:style>
  <w:style w:type="paragraph" w:customStyle="1" w:styleId="TableParagraph">
    <w:name w:val="Table Paragraph"/>
    <w:basedOn w:val="Normal"/>
    <w:qFormat/>
    <w:rPr>
      <w:rFonts w:ascii="Arial" w:eastAsia="Arial" w:hAnsi="Arial" w:cs="Arial"/>
      <w:lang w:eastAsia="en-US"/>
    </w:rPr>
  </w:style>
  <w:style w:type="table" w:styleId="TableGrid">
    <w:name w:val="Table Grid"/>
    <w:basedOn w:val="TableNormal"/>
    <w:uiPriority w:val="59"/>
    <w:rsid w:val="008A1B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uiPriority w:val="39"/>
    <w:rsid w:val="00F95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zakon.hr/z/244/Zakon-o-cestama" TargetMode="External"/><Relationship Id="rId18" Type="http://schemas.openxmlformats.org/officeDocument/2006/relationships/header" Target="header3.xm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yperlink" Target="https://www.zakon.hr/z/689/Zakon-o-prostornom-ure&#273;enju" TargetMode="External"/><Relationship Id="rId17" Type="http://schemas.openxmlformats.org/officeDocument/2006/relationships/footer" Target="footer2.xml"/><Relationship Id="rId25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6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footer" Target="footer5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oter" Target="footer4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67DD2152-21C4-4985-B70C-518AC9CC8049" xsi:nil="true"/>
    <DisplayName xmlns="67DD2152-21C4-4985-B70C-518AC9CC8049">2021/Session-637481087687048401/SessionItem-637483903253648989/43gv-KON prijedlog Strategija upravljanja imovinom Grada Karlovca_4.docx|1050;#Ø;#</DisplayName>
    <ArchiveNumber xmlns="67DD2152-21C4-4985-B70C-518AC9CC8049" xsi:nil="true"/>
    <ClassCode xmlns="67DD2152-21C4-4985-B70C-518AC9CC804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B777E8F4644A8A94BF456F3347498000845F6C6C79EB2746AC196E3D8D66CB9F" ma:contentTypeVersion="6" ma:contentTypeDescription="Dodavanje dokumenta" ma:contentTypeScope="" ma:versionID="13e2ba7fbdcba0989f23a485467d969c">
  <xsd:schema xmlns:xsd="http://www.w3.org/2001/XMLSchema" xmlns:xs="http://www.w3.org/2001/XMLSchema" xmlns:p="http://schemas.microsoft.com/office/2006/metadata/properties" xmlns:ns2="67DD2152-21C4-4985-B70C-518AC9CC8049" targetNamespace="http://schemas.microsoft.com/office/2006/metadata/properties" ma:root="true" ma:fieldsID="21a648f68695cfdfd947c91d339d631a" ns2:_="">
    <xsd:import namespace="67DD2152-21C4-4985-B70C-518AC9CC8049"/>
    <xsd:element name="properties">
      <xsd:complexType>
        <xsd:sequence>
          <xsd:element name="documentManagement">
            <xsd:complexType>
              <xsd:all>
                <xsd:element ref="ns2:DisplayName" minOccurs="0"/>
                <xsd:element ref="ns2:DocumentType" minOccurs="0"/>
                <xsd:element ref="ns2:ArchiveNumber" minOccurs="0"/>
                <xsd:element ref="ns2:Class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DD2152-21C4-4985-B70C-518AC9CC8049" elementFormDefault="qualified">
    <xsd:import namespace="http://schemas.microsoft.com/office/2006/documentManagement/types"/>
    <xsd:import namespace="http://schemas.microsoft.com/office/infopath/2007/PartnerControls"/>
    <xsd:element name="DisplayName" ma:index="2" nillable="true" ma:displayName="Naslov" ma:internalName="DisplayName">
      <xsd:simpleType>
        <xsd:restriction base="dms:Unknown"/>
      </xsd:simpleType>
    </xsd:element>
    <xsd:element name="DocumentType" ma:index="3" nillable="true" ma:displayName="Vrsta dokumenta" ma:internalName="DocumentType">
      <xsd:simpleType>
        <xsd:restriction base="dms:Unknown"/>
      </xsd:simpleType>
    </xsd:element>
    <xsd:element name="ArchiveNumber" ma:index="4" nillable="true" ma:displayName="Protokol" ma:internalName="ArchiveNumber">
      <xsd:simpleType>
        <xsd:restriction base="dms:Text"/>
      </xsd:simpleType>
    </xsd:element>
    <xsd:element name="ClassCode" ma:index="5" nillable="true" ma:displayName="Klasa" ma:internalName="ClassCod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02D8A8F-83A8-47F2-8B16-8A5BD353B1D2}">
  <ds:schemaRefs>
    <ds:schemaRef ds:uri="http://schemas.microsoft.com/office/2006/metadata/properties"/>
    <ds:schemaRef ds:uri="http://schemas.microsoft.com/office/infopath/2007/PartnerControls"/>
    <ds:schemaRef ds:uri="67DD2152-21C4-4985-B70C-518AC9CC8049"/>
  </ds:schemaRefs>
</ds:datastoreItem>
</file>

<file path=customXml/itemProps2.xml><?xml version="1.0" encoding="utf-8"?>
<ds:datastoreItem xmlns:ds="http://schemas.openxmlformats.org/officeDocument/2006/customXml" ds:itemID="{71FBDE85-6404-438C-84B5-D24262D982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DD2152-21C4-4985-B70C-518AC9CC804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66D3ED-3303-43C4-B154-3DE4C8D98E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3063BE9-5533-4BEC-98AE-094C4D29B5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1921</Words>
  <Characters>10954</Characters>
  <Application>Microsoft Office Word</Application>
  <DocSecurity>0</DocSecurity>
  <Lines>91</Lines>
  <Paragraphs>25</Paragraphs>
  <ScaleCrop>false</ScaleCrop>
  <Company/>
  <LinksUpToDate>false</LinksUpToDate>
  <CharactersWithSpaces>12850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Vedran Vukobrat</dc:creator>
  <dc:description/>
  <cp:lastModifiedBy>Marinko Tešić</cp:lastModifiedBy>
  <cp:revision>5</cp:revision>
  <cp:lastPrinted>2025-02-12T12:35:00Z</cp:lastPrinted>
  <dcterms:created xsi:type="dcterms:W3CDTF">2025-02-12T09:50:00Z</dcterms:created>
  <dcterms:modified xsi:type="dcterms:W3CDTF">2025-02-12T12:36:00Z</dcterms:modified>
  <dc:language>bs-BA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0x01010072B777E8F4644A8A94BF456F3347498000845F6C6C79EB2746AC196E3D8D66CB9F</vt:lpwstr>
  </property>
</Properties>
</file>